
<file path=[Content_Types].xml><?xml version="1.0" encoding="utf-8"?>
<Types xmlns="http://schemas.openxmlformats.org/package/2006/content-types">
  <Default Extension="gif" ContentType="image/gi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4.xml" ContentType="application/vnd.openxmlformats-officedocument.themeOverride+xml"/>
  <Override PartName="/word/charts/chart2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7.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5.xml" ContentType="application/vnd.openxmlformats-officedocument.themeOverride+xml"/>
  <Override PartName="/word/charts/chart2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6.xml" ContentType="application/vnd.openxmlformats-officedocument.themeOverride+xml"/>
  <Override PartName="/word/charts/chart2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7.xml" ContentType="application/vnd.openxmlformats-officedocument.themeOverride+xml"/>
  <Override PartName="/word/charts/chart3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8.xml" ContentType="application/vnd.openxmlformats-officedocument.themeOverride+xml"/>
  <Override PartName="/word/charts/chart31.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9.xml" ContentType="application/vnd.openxmlformats-officedocument.themeOverride+xml"/>
  <Override PartName="/word/charts/chart32.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30.xml" ContentType="application/vnd.openxmlformats-officedocument.themeOverride+xml"/>
  <Override PartName="/word/charts/chart33.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31.xml" ContentType="application/vnd.openxmlformats-officedocument.themeOverride+xml"/>
  <Override PartName="/word/charts/chart34.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32.xml" ContentType="application/vnd.openxmlformats-officedocument.themeOverride+xml"/>
  <Override PartName="/word/charts/chart35.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33.xml" ContentType="application/vnd.openxmlformats-officedocument.themeOverride+xml"/>
  <Override PartName="/word/charts/chart36.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3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89069" w14:textId="36248DA0" w:rsidR="00AB34A4" w:rsidRPr="00D17ADB" w:rsidRDefault="00AB34A4" w:rsidP="00AB34A4">
      <w:pPr>
        <w:spacing w:after="0" w:line="360" w:lineRule="auto"/>
        <w:jc w:val="center"/>
        <w:rPr>
          <w:rFonts w:ascii="Times New Roman" w:eastAsia="Courier New" w:hAnsi="Times New Roman" w:cs="Times New Roman"/>
          <w:b/>
          <w:bCs/>
          <w:color w:val="000000" w:themeColor="text1"/>
          <w:sz w:val="32"/>
          <w:szCs w:val="32"/>
          <w:lang w:val="bg-BG"/>
        </w:rPr>
      </w:pPr>
      <w:bookmarkStart w:id="0" w:name="_Toc64036885"/>
      <w:r w:rsidRPr="00D17ADB">
        <w:rPr>
          <w:rFonts w:ascii="Times New Roman" w:eastAsia="Courier New" w:hAnsi="Times New Roman" w:cs="Times New Roman"/>
          <w:b/>
          <w:bCs/>
          <w:color w:val="000000" w:themeColor="text1"/>
          <w:sz w:val="32"/>
          <w:szCs w:val="32"/>
        </w:rPr>
        <w:t>ДОКЛАД 2-</w:t>
      </w:r>
      <w:r w:rsidR="00D17ADB" w:rsidRPr="00D17ADB">
        <w:rPr>
          <w:rFonts w:ascii="Times New Roman" w:eastAsia="Courier New" w:hAnsi="Times New Roman" w:cs="Times New Roman"/>
          <w:b/>
          <w:bCs/>
          <w:color w:val="000000" w:themeColor="text1"/>
          <w:sz w:val="32"/>
          <w:szCs w:val="32"/>
          <w:lang w:val="bg-BG"/>
        </w:rPr>
        <w:t>2</w:t>
      </w:r>
    </w:p>
    <w:p w14:paraId="248CDD9D" w14:textId="23EAADE7" w:rsidR="00D17ADB" w:rsidRPr="00D17ADB" w:rsidRDefault="00AB34A4" w:rsidP="00D17ADB">
      <w:pPr>
        <w:spacing w:after="0" w:line="360" w:lineRule="auto"/>
        <w:jc w:val="center"/>
        <w:rPr>
          <w:rFonts w:ascii="Times New Roman" w:eastAsia="Courier New" w:hAnsi="Times New Roman" w:cs="Times New Roman"/>
          <w:b/>
          <w:bCs/>
          <w:color w:val="000000" w:themeColor="text1"/>
          <w:sz w:val="32"/>
          <w:szCs w:val="32"/>
          <w:lang w:val="bg-BG"/>
        </w:rPr>
      </w:pPr>
      <w:r w:rsidRPr="00D17ADB">
        <w:rPr>
          <w:rFonts w:ascii="Times New Roman" w:eastAsia="Courier New" w:hAnsi="Times New Roman" w:cs="Times New Roman"/>
          <w:b/>
          <w:bCs/>
          <w:color w:val="000000" w:themeColor="text1"/>
          <w:sz w:val="32"/>
          <w:szCs w:val="32"/>
          <w:lang w:val="bg-BG"/>
        </w:rPr>
        <w:t>за постигнатите резултати</w:t>
      </w:r>
    </w:p>
    <w:p w14:paraId="4664AE0E" w14:textId="77777777" w:rsidR="00D17ADB" w:rsidRPr="00D17ADB" w:rsidRDefault="00983256" w:rsidP="00983256">
      <w:pPr>
        <w:spacing w:after="0" w:line="360" w:lineRule="auto"/>
        <w:jc w:val="center"/>
        <w:rPr>
          <w:rFonts w:ascii="Times New Roman" w:eastAsia="Courier New" w:hAnsi="Times New Roman" w:cs="Times New Roman"/>
          <w:b/>
          <w:bCs/>
          <w:color w:val="000000" w:themeColor="text1"/>
          <w:sz w:val="32"/>
          <w:szCs w:val="32"/>
          <w:lang w:val="bg-BG"/>
        </w:rPr>
      </w:pPr>
      <w:r w:rsidRPr="00D17ADB">
        <w:rPr>
          <w:rFonts w:ascii="Times New Roman" w:eastAsia="Courier New" w:hAnsi="Times New Roman" w:cs="Times New Roman"/>
          <w:b/>
          <w:bCs/>
          <w:color w:val="000000" w:themeColor="text1"/>
          <w:sz w:val="32"/>
          <w:szCs w:val="32"/>
          <w:lang w:val="bg-BG"/>
        </w:rPr>
        <w:t xml:space="preserve">по Работен пакет 2 </w:t>
      </w:r>
    </w:p>
    <w:p w14:paraId="7001FF46" w14:textId="77777777" w:rsidR="00D17ADB" w:rsidRPr="00D17ADB" w:rsidRDefault="00983256" w:rsidP="00983256">
      <w:pPr>
        <w:spacing w:after="0" w:line="360" w:lineRule="auto"/>
        <w:jc w:val="center"/>
        <w:rPr>
          <w:rFonts w:ascii="Times New Roman" w:eastAsia="Courier New" w:hAnsi="Times New Roman" w:cs="Times New Roman"/>
          <w:b/>
          <w:bCs/>
          <w:color w:val="000000" w:themeColor="text1"/>
          <w:sz w:val="32"/>
          <w:szCs w:val="32"/>
          <w:lang w:val="bg-BG"/>
        </w:rPr>
      </w:pPr>
      <w:r w:rsidRPr="00D17ADB">
        <w:rPr>
          <w:rFonts w:ascii="Times New Roman" w:eastAsia="Courier New" w:hAnsi="Times New Roman" w:cs="Times New Roman"/>
          <w:b/>
          <w:bCs/>
          <w:color w:val="000000" w:themeColor="text1"/>
          <w:sz w:val="32"/>
          <w:szCs w:val="32"/>
          <w:lang w:val="bg-BG"/>
        </w:rPr>
        <w:t>„Анализ и оценка на икономическите, обществени и финансови въздействия на пандемията COVID-19 и развитие на транспортния сектор след нея“</w:t>
      </w:r>
      <w:r w:rsidR="00AB34A4" w:rsidRPr="00D17ADB">
        <w:rPr>
          <w:rFonts w:ascii="Times New Roman" w:eastAsia="Courier New" w:hAnsi="Times New Roman" w:cs="Times New Roman"/>
          <w:b/>
          <w:bCs/>
          <w:color w:val="000000" w:themeColor="text1"/>
          <w:sz w:val="32"/>
          <w:szCs w:val="32"/>
          <w:lang w:val="bg-BG"/>
        </w:rPr>
        <w:t xml:space="preserve">, </w:t>
      </w:r>
    </w:p>
    <w:p w14:paraId="5F1D80A9" w14:textId="250CA30C" w:rsidR="00D17ADB" w:rsidRPr="00D17ADB" w:rsidRDefault="00D17ADB" w:rsidP="00983256">
      <w:pPr>
        <w:spacing w:after="0" w:line="360" w:lineRule="auto"/>
        <w:jc w:val="center"/>
        <w:rPr>
          <w:rFonts w:ascii="Times New Roman" w:eastAsia="Courier New" w:hAnsi="Times New Roman" w:cs="Times New Roman"/>
          <w:b/>
          <w:bCs/>
          <w:color w:val="000000" w:themeColor="text1"/>
          <w:sz w:val="32"/>
          <w:szCs w:val="32"/>
          <w:lang w:val="bg-BG"/>
        </w:rPr>
      </w:pPr>
      <w:r w:rsidRPr="00D17ADB">
        <w:rPr>
          <w:rFonts w:ascii="Times New Roman" w:eastAsia="Courier New" w:hAnsi="Times New Roman" w:cs="Times New Roman"/>
          <w:b/>
          <w:bCs/>
          <w:color w:val="000000" w:themeColor="text1"/>
          <w:sz w:val="32"/>
          <w:szCs w:val="32"/>
          <w:lang w:val="bg-BG"/>
        </w:rPr>
        <w:t>Глава 2</w:t>
      </w:r>
    </w:p>
    <w:p w14:paraId="2C98E2EA" w14:textId="43A2FF00" w:rsidR="00AB34A4" w:rsidRPr="00D17ADB" w:rsidRDefault="00AB34A4" w:rsidP="00983256">
      <w:pPr>
        <w:spacing w:after="0" w:line="360" w:lineRule="auto"/>
        <w:jc w:val="center"/>
        <w:rPr>
          <w:rFonts w:ascii="Times New Roman" w:eastAsia="Courier New" w:hAnsi="Times New Roman" w:cs="Times New Roman"/>
          <w:b/>
          <w:bCs/>
          <w:color w:val="000000" w:themeColor="text1"/>
          <w:sz w:val="32"/>
          <w:szCs w:val="32"/>
          <w:lang w:val="bg-BG"/>
        </w:rPr>
      </w:pPr>
      <w:r w:rsidRPr="00D17ADB">
        <w:rPr>
          <w:rFonts w:ascii="Times New Roman" w:eastAsia="Courier New" w:hAnsi="Times New Roman" w:cs="Times New Roman"/>
          <w:b/>
          <w:bCs/>
          <w:color w:val="000000" w:themeColor="text1"/>
          <w:sz w:val="32"/>
          <w:szCs w:val="32"/>
          <w:lang w:val="bg-BG"/>
        </w:rPr>
        <w:t xml:space="preserve">„Анализ на ограничителните мерки и обема на превозите по </w:t>
      </w:r>
      <w:r w:rsidR="00DC7AA7" w:rsidRPr="00D17ADB">
        <w:rPr>
          <w:rFonts w:ascii="Times New Roman" w:eastAsia="Courier New" w:hAnsi="Times New Roman" w:cs="Times New Roman"/>
          <w:b/>
          <w:bCs/>
          <w:color w:val="000000" w:themeColor="text1"/>
          <w:sz w:val="32"/>
          <w:szCs w:val="32"/>
          <w:lang w:val="bg-BG"/>
        </w:rPr>
        <w:t>въздушен</w:t>
      </w:r>
      <w:r w:rsidRPr="00D17ADB">
        <w:rPr>
          <w:rFonts w:ascii="Times New Roman" w:eastAsia="Courier New" w:hAnsi="Times New Roman" w:cs="Times New Roman"/>
          <w:b/>
          <w:bCs/>
          <w:color w:val="000000" w:themeColor="text1"/>
          <w:sz w:val="32"/>
          <w:szCs w:val="32"/>
          <w:lang w:val="bg-BG"/>
        </w:rPr>
        <w:t xml:space="preserve"> транспорт“</w:t>
      </w:r>
    </w:p>
    <w:p w14:paraId="0045EB86" w14:textId="77777777" w:rsidR="00AB34A4" w:rsidRPr="00D17ADB" w:rsidRDefault="00AB34A4" w:rsidP="00AB34A4">
      <w:pPr>
        <w:spacing w:after="0" w:line="360" w:lineRule="auto"/>
        <w:jc w:val="center"/>
        <w:rPr>
          <w:rFonts w:ascii="Times New Roman" w:eastAsia="Courier New" w:hAnsi="Times New Roman" w:cs="Times New Roman"/>
          <w:b/>
          <w:bCs/>
          <w:color w:val="000000" w:themeColor="text1"/>
          <w:sz w:val="32"/>
          <w:szCs w:val="32"/>
        </w:rPr>
      </w:pPr>
    </w:p>
    <w:p w14:paraId="15693638" w14:textId="304E95C5" w:rsidR="00AB34A4" w:rsidRPr="00D17ADB" w:rsidRDefault="00AB34A4" w:rsidP="00AB34A4">
      <w:pPr>
        <w:spacing w:after="0" w:line="360" w:lineRule="auto"/>
        <w:jc w:val="center"/>
        <w:rPr>
          <w:rFonts w:ascii="Times New Roman" w:eastAsia="Courier New" w:hAnsi="Times New Roman" w:cs="Times New Roman"/>
          <w:b/>
          <w:bCs/>
          <w:color w:val="000000" w:themeColor="text1"/>
          <w:sz w:val="32"/>
          <w:szCs w:val="32"/>
          <w:lang w:val="bg-BG"/>
        </w:rPr>
      </w:pPr>
      <w:r w:rsidRPr="00D17ADB">
        <w:rPr>
          <w:rFonts w:ascii="Times New Roman" w:eastAsia="Courier New" w:hAnsi="Times New Roman" w:cs="Times New Roman"/>
          <w:b/>
          <w:bCs/>
          <w:color w:val="000000" w:themeColor="text1"/>
          <w:sz w:val="32"/>
          <w:szCs w:val="32"/>
          <w:lang w:val="bg-BG"/>
        </w:rPr>
        <w:t>Изготвили:</w:t>
      </w:r>
      <w:r w:rsidRPr="00D17ADB">
        <w:rPr>
          <w:rFonts w:ascii="Times New Roman" w:eastAsia="Courier New" w:hAnsi="Times New Roman" w:cs="Times New Roman"/>
          <w:b/>
          <w:bCs/>
          <w:color w:val="000000" w:themeColor="text1"/>
          <w:sz w:val="32"/>
          <w:szCs w:val="32"/>
        </w:rPr>
        <w:t xml:space="preserve"> </w:t>
      </w:r>
      <w:r w:rsidR="00DC7AA7" w:rsidRPr="00D17ADB">
        <w:rPr>
          <w:rFonts w:ascii="Times New Roman" w:eastAsia="Courier New" w:hAnsi="Times New Roman" w:cs="Times New Roman"/>
          <w:b/>
          <w:bCs/>
          <w:color w:val="000000" w:themeColor="text1"/>
          <w:sz w:val="32"/>
          <w:szCs w:val="32"/>
          <w:lang w:val="bg-BG"/>
        </w:rPr>
        <w:t>проф</w:t>
      </w:r>
      <w:r w:rsidRPr="00D17ADB">
        <w:rPr>
          <w:rFonts w:ascii="Times New Roman" w:eastAsia="Courier New" w:hAnsi="Times New Roman" w:cs="Times New Roman"/>
          <w:b/>
          <w:bCs/>
          <w:color w:val="000000" w:themeColor="text1"/>
          <w:sz w:val="32"/>
          <w:szCs w:val="32"/>
          <w:lang w:val="bg-BG"/>
        </w:rPr>
        <w:t xml:space="preserve">. д-р </w:t>
      </w:r>
      <w:r w:rsidR="00DC7AA7" w:rsidRPr="00D17ADB">
        <w:rPr>
          <w:rFonts w:ascii="Times New Roman" w:eastAsia="Courier New" w:hAnsi="Times New Roman" w:cs="Times New Roman"/>
          <w:b/>
          <w:bCs/>
          <w:color w:val="000000" w:themeColor="text1"/>
          <w:sz w:val="32"/>
          <w:szCs w:val="32"/>
          <w:lang w:val="bg-BG"/>
        </w:rPr>
        <w:t>Христина Николова</w:t>
      </w:r>
    </w:p>
    <w:p w14:paraId="0051C137" w14:textId="3C12B939" w:rsidR="00AB34A4" w:rsidRPr="00D17ADB" w:rsidRDefault="00AB34A4" w:rsidP="00AB34A4">
      <w:pPr>
        <w:spacing w:after="0" w:line="360" w:lineRule="auto"/>
        <w:rPr>
          <w:rFonts w:ascii="Times New Roman" w:eastAsia="Courier New" w:hAnsi="Times New Roman" w:cs="Times New Roman"/>
          <w:b/>
          <w:bCs/>
          <w:color w:val="000000" w:themeColor="text1"/>
          <w:sz w:val="32"/>
          <w:szCs w:val="32"/>
          <w:lang w:val="bg-BG"/>
        </w:rPr>
      </w:pPr>
      <w:r w:rsidRPr="00D17ADB">
        <w:rPr>
          <w:rFonts w:ascii="Times New Roman" w:eastAsia="Courier New" w:hAnsi="Times New Roman" w:cs="Times New Roman"/>
          <w:b/>
          <w:bCs/>
          <w:color w:val="000000" w:themeColor="text1"/>
          <w:sz w:val="32"/>
          <w:szCs w:val="32"/>
          <w:lang w:val="bg-BG"/>
        </w:rPr>
        <w:tab/>
      </w:r>
      <w:r w:rsidRPr="00D17ADB">
        <w:rPr>
          <w:rFonts w:ascii="Times New Roman" w:eastAsia="Courier New" w:hAnsi="Times New Roman" w:cs="Times New Roman"/>
          <w:b/>
          <w:bCs/>
          <w:color w:val="000000" w:themeColor="text1"/>
          <w:sz w:val="32"/>
          <w:szCs w:val="32"/>
          <w:lang w:val="bg-BG"/>
        </w:rPr>
        <w:tab/>
      </w:r>
      <w:r w:rsidRPr="00D17ADB">
        <w:rPr>
          <w:rFonts w:ascii="Times New Roman" w:eastAsia="Courier New" w:hAnsi="Times New Roman" w:cs="Times New Roman"/>
          <w:b/>
          <w:bCs/>
          <w:color w:val="000000" w:themeColor="text1"/>
          <w:sz w:val="32"/>
          <w:szCs w:val="32"/>
          <w:lang w:val="bg-BG"/>
        </w:rPr>
        <w:tab/>
      </w:r>
      <w:r w:rsidRPr="00D17ADB">
        <w:rPr>
          <w:rFonts w:ascii="Times New Roman" w:eastAsia="Courier New" w:hAnsi="Times New Roman" w:cs="Times New Roman"/>
          <w:b/>
          <w:bCs/>
          <w:color w:val="000000" w:themeColor="text1"/>
          <w:sz w:val="32"/>
          <w:szCs w:val="32"/>
          <w:lang w:val="bg-BG"/>
        </w:rPr>
        <w:tab/>
      </w:r>
      <w:r w:rsidRPr="00D17ADB">
        <w:rPr>
          <w:rFonts w:ascii="Times New Roman" w:eastAsia="Courier New" w:hAnsi="Times New Roman" w:cs="Times New Roman"/>
          <w:b/>
          <w:bCs/>
          <w:color w:val="000000" w:themeColor="text1"/>
          <w:sz w:val="32"/>
          <w:szCs w:val="32"/>
          <w:lang w:val="bg-BG"/>
        </w:rPr>
        <w:tab/>
        <w:t xml:space="preserve">д-р </w:t>
      </w:r>
      <w:r w:rsidR="00DC7AA7" w:rsidRPr="00D17ADB">
        <w:rPr>
          <w:rFonts w:ascii="Times New Roman" w:eastAsia="Courier New" w:hAnsi="Times New Roman" w:cs="Times New Roman"/>
          <w:b/>
          <w:bCs/>
          <w:color w:val="000000" w:themeColor="text1"/>
          <w:sz w:val="32"/>
          <w:szCs w:val="32"/>
          <w:lang w:val="bg-BG"/>
        </w:rPr>
        <w:t>Вероника Гъркова</w:t>
      </w:r>
    </w:p>
    <w:tbl>
      <w:tblPr>
        <w:tblW w:w="93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0"/>
        <w:gridCol w:w="6521"/>
      </w:tblGrid>
      <w:tr w:rsidR="00DC7AA7" w:rsidRPr="00D17ADB" w14:paraId="70755676" w14:textId="77777777" w:rsidTr="005663A7">
        <w:trPr>
          <w:tblCellSpacing w:w="15" w:type="dxa"/>
        </w:trPr>
        <w:tc>
          <w:tcPr>
            <w:tcW w:w="2785" w:type="dxa"/>
            <w:hideMark/>
          </w:tcPr>
          <w:p w14:paraId="5B6E05AB" w14:textId="77777777" w:rsidR="00AB34A4" w:rsidRPr="00D17ADB" w:rsidRDefault="00AB34A4" w:rsidP="00D17ADB">
            <w:pPr>
              <w:spacing w:after="0" w:line="240" w:lineRule="auto"/>
              <w:rPr>
                <w:rFonts w:ascii="Times New Roman" w:eastAsia="Times New Roman" w:hAnsi="Times New Roman" w:cs="Times New Roman"/>
                <w:b/>
                <w:bCs/>
                <w:color w:val="000000" w:themeColor="text1"/>
                <w:sz w:val="24"/>
                <w:szCs w:val="24"/>
                <w:lang w:val="bg-BG"/>
              </w:rPr>
            </w:pPr>
            <w:r w:rsidRPr="00D17ADB">
              <w:rPr>
                <w:rFonts w:ascii="Times New Roman" w:eastAsia="Times New Roman" w:hAnsi="Times New Roman" w:cs="Times New Roman"/>
                <w:b/>
                <w:bCs/>
                <w:color w:val="000000" w:themeColor="text1"/>
                <w:sz w:val="24"/>
                <w:szCs w:val="24"/>
                <w:lang w:val="bg-BG"/>
              </w:rPr>
              <w:t>Номер на договора</w:t>
            </w:r>
          </w:p>
        </w:tc>
        <w:tc>
          <w:tcPr>
            <w:tcW w:w="6476" w:type="dxa"/>
          </w:tcPr>
          <w:p w14:paraId="26DC6758" w14:textId="77777777" w:rsidR="00AB34A4" w:rsidRPr="00D17ADB" w:rsidRDefault="00AB34A4" w:rsidP="00D17ADB">
            <w:pPr>
              <w:spacing w:after="0" w:line="240" w:lineRule="auto"/>
              <w:rPr>
                <w:rFonts w:ascii="Times New Roman" w:eastAsia="Times New Roman" w:hAnsi="Times New Roman" w:cs="Times New Roman"/>
                <w:color w:val="000000" w:themeColor="text1"/>
                <w:sz w:val="24"/>
                <w:szCs w:val="24"/>
              </w:rPr>
            </w:pPr>
            <w:r w:rsidRPr="00D17ADB">
              <w:rPr>
                <w:rFonts w:ascii="Times New Roman" w:eastAsia="Times New Roman" w:hAnsi="Times New Roman" w:cs="Times New Roman"/>
                <w:color w:val="000000" w:themeColor="text1"/>
                <w:sz w:val="24"/>
                <w:szCs w:val="24"/>
              </w:rPr>
              <w:t>КП-06-ДК2/4</w:t>
            </w:r>
          </w:p>
        </w:tc>
      </w:tr>
      <w:tr w:rsidR="00DC7AA7" w:rsidRPr="00D17ADB" w14:paraId="0E9F3966" w14:textId="77777777" w:rsidTr="005663A7">
        <w:trPr>
          <w:tblCellSpacing w:w="15" w:type="dxa"/>
        </w:trPr>
        <w:tc>
          <w:tcPr>
            <w:tcW w:w="2785" w:type="dxa"/>
            <w:hideMark/>
          </w:tcPr>
          <w:p w14:paraId="6082CF3F" w14:textId="77777777" w:rsidR="00AB34A4" w:rsidRPr="00D17ADB" w:rsidRDefault="00AB34A4" w:rsidP="00D17ADB">
            <w:pPr>
              <w:spacing w:after="0" w:line="240" w:lineRule="auto"/>
              <w:rPr>
                <w:rFonts w:ascii="Times New Roman" w:eastAsia="Times New Roman" w:hAnsi="Times New Roman" w:cs="Times New Roman"/>
                <w:b/>
                <w:bCs/>
                <w:color w:val="000000" w:themeColor="text1"/>
                <w:sz w:val="24"/>
                <w:szCs w:val="24"/>
                <w:lang w:val="bg-BG"/>
              </w:rPr>
            </w:pPr>
            <w:r w:rsidRPr="00D17ADB">
              <w:rPr>
                <w:rFonts w:ascii="Times New Roman" w:eastAsia="Times New Roman" w:hAnsi="Times New Roman" w:cs="Times New Roman"/>
                <w:b/>
                <w:bCs/>
                <w:color w:val="000000" w:themeColor="text1"/>
                <w:sz w:val="24"/>
                <w:szCs w:val="24"/>
                <w:lang w:val="bg-BG"/>
              </w:rPr>
              <w:t>Заглавие на проекта</w:t>
            </w:r>
          </w:p>
        </w:tc>
        <w:tc>
          <w:tcPr>
            <w:tcW w:w="6476" w:type="dxa"/>
          </w:tcPr>
          <w:p w14:paraId="155590C3" w14:textId="77777777" w:rsidR="00AB34A4" w:rsidRPr="00D17ADB" w:rsidRDefault="00AB34A4" w:rsidP="00D17ADB">
            <w:pPr>
              <w:spacing w:after="0" w:line="240" w:lineRule="auto"/>
              <w:rPr>
                <w:rFonts w:ascii="Times New Roman" w:eastAsia="Times New Roman" w:hAnsi="Times New Roman" w:cs="Times New Roman"/>
                <w:color w:val="000000" w:themeColor="text1"/>
                <w:sz w:val="24"/>
                <w:szCs w:val="24"/>
              </w:rPr>
            </w:pPr>
            <w:r w:rsidRPr="00D17ADB">
              <w:rPr>
                <w:rFonts w:ascii="Times New Roman" w:eastAsia="Calibri" w:hAnsi="Times New Roman" w:cs="Times New Roman"/>
                <w:color w:val="000000" w:themeColor="text1"/>
                <w:sz w:val="24"/>
                <w:szCs w:val="24"/>
              </w:rPr>
              <w:t>ОЦЕНКА НА ИКОНОМИЧЕСКИТЕ, СОЦИАЛНИТЕ И ФИНАНСОВИТЕ ПОСЛЕДСТВИЯ НА ПАНДЕМИЯТА COVID-19 ВЪРХУ ТРАНСПОРТНИЯ СЕКТОР И МЕРКИ ЗА ВЪЗСТАНОВЯВАНЕ</w:t>
            </w:r>
          </w:p>
        </w:tc>
      </w:tr>
      <w:tr w:rsidR="00DC7AA7" w:rsidRPr="00D17ADB" w14:paraId="088B7947" w14:textId="77777777" w:rsidTr="005663A7">
        <w:trPr>
          <w:tblCellSpacing w:w="15" w:type="dxa"/>
        </w:trPr>
        <w:tc>
          <w:tcPr>
            <w:tcW w:w="2785" w:type="dxa"/>
            <w:hideMark/>
          </w:tcPr>
          <w:p w14:paraId="0D69A625" w14:textId="77777777" w:rsidR="00AB34A4" w:rsidRPr="00D17ADB" w:rsidRDefault="00AB34A4" w:rsidP="00D17ADB">
            <w:pPr>
              <w:spacing w:after="0" w:line="240" w:lineRule="auto"/>
              <w:rPr>
                <w:rFonts w:ascii="Times New Roman" w:eastAsia="Times New Roman" w:hAnsi="Times New Roman" w:cs="Times New Roman"/>
                <w:b/>
                <w:bCs/>
                <w:color w:val="000000" w:themeColor="text1"/>
                <w:sz w:val="24"/>
                <w:szCs w:val="24"/>
                <w:lang w:val="bg-BG"/>
              </w:rPr>
            </w:pPr>
            <w:r w:rsidRPr="00D17ADB">
              <w:rPr>
                <w:rFonts w:ascii="Times New Roman" w:eastAsia="Times New Roman" w:hAnsi="Times New Roman" w:cs="Times New Roman"/>
                <w:b/>
                <w:bCs/>
                <w:color w:val="000000" w:themeColor="text1"/>
                <w:sz w:val="24"/>
                <w:szCs w:val="24"/>
                <w:lang w:val="bg-BG"/>
              </w:rPr>
              <w:t>Тематично направление</w:t>
            </w:r>
          </w:p>
        </w:tc>
        <w:tc>
          <w:tcPr>
            <w:tcW w:w="6476" w:type="dxa"/>
          </w:tcPr>
          <w:p w14:paraId="291793BD" w14:textId="77777777" w:rsidR="00AB34A4" w:rsidRPr="00D17ADB" w:rsidRDefault="00AB34A4" w:rsidP="00D17ADB">
            <w:pPr>
              <w:spacing w:after="0" w:line="240" w:lineRule="auto"/>
              <w:rPr>
                <w:rFonts w:ascii="Times New Roman" w:eastAsia="Times New Roman" w:hAnsi="Times New Roman" w:cs="Times New Roman"/>
                <w:color w:val="000000" w:themeColor="text1"/>
                <w:sz w:val="24"/>
                <w:szCs w:val="24"/>
              </w:rPr>
            </w:pPr>
            <w:r w:rsidRPr="00D17ADB">
              <w:rPr>
                <w:rFonts w:ascii="Times New Roman" w:eastAsia="Times New Roman" w:hAnsi="Times New Roman" w:cs="Times New Roman"/>
                <w:color w:val="000000" w:themeColor="text1"/>
                <w:sz w:val="24"/>
                <w:szCs w:val="24"/>
                <w:lang w:val="bg-BG"/>
              </w:rPr>
              <w:t>Социални, икономически и образователни аспекти на пандемията</w:t>
            </w:r>
            <w:r w:rsidRPr="00D17ADB">
              <w:rPr>
                <w:rFonts w:ascii="Times New Roman" w:eastAsia="Times New Roman" w:hAnsi="Times New Roman" w:cs="Times New Roman"/>
                <w:color w:val="000000" w:themeColor="text1"/>
                <w:sz w:val="24"/>
                <w:szCs w:val="24"/>
              </w:rPr>
              <w:t xml:space="preserve"> COVID-19</w:t>
            </w:r>
          </w:p>
        </w:tc>
      </w:tr>
      <w:tr w:rsidR="00DC7AA7" w:rsidRPr="00D17ADB" w14:paraId="1C4D7622" w14:textId="77777777" w:rsidTr="005663A7">
        <w:trPr>
          <w:tblCellSpacing w:w="15" w:type="dxa"/>
        </w:trPr>
        <w:tc>
          <w:tcPr>
            <w:tcW w:w="2785" w:type="dxa"/>
          </w:tcPr>
          <w:p w14:paraId="69B8546F" w14:textId="77777777" w:rsidR="00AB34A4" w:rsidRPr="00D17ADB" w:rsidRDefault="00AB34A4" w:rsidP="00D17ADB">
            <w:pPr>
              <w:spacing w:after="0" w:line="240" w:lineRule="auto"/>
              <w:rPr>
                <w:rFonts w:ascii="Times New Roman" w:eastAsia="Times New Roman" w:hAnsi="Times New Roman" w:cs="Times New Roman"/>
                <w:b/>
                <w:bCs/>
                <w:color w:val="000000" w:themeColor="text1"/>
                <w:sz w:val="24"/>
                <w:szCs w:val="24"/>
                <w:lang w:val="bg-BG"/>
              </w:rPr>
            </w:pPr>
            <w:r w:rsidRPr="00D17ADB">
              <w:rPr>
                <w:rFonts w:ascii="Times New Roman" w:eastAsia="Times New Roman" w:hAnsi="Times New Roman" w:cs="Times New Roman"/>
                <w:b/>
                <w:bCs/>
                <w:color w:val="000000" w:themeColor="text1"/>
                <w:sz w:val="24"/>
                <w:szCs w:val="24"/>
                <w:lang w:val="bg-BG"/>
              </w:rPr>
              <w:t>Начало на проекта</w:t>
            </w:r>
          </w:p>
        </w:tc>
        <w:tc>
          <w:tcPr>
            <w:tcW w:w="6476" w:type="dxa"/>
          </w:tcPr>
          <w:p w14:paraId="5F8C16A4" w14:textId="77777777" w:rsidR="00AB34A4" w:rsidRPr="00D17ADB" w:rsidRDefault="00AB34A4" w:rsidP="00D17ADB">
            <w:pPr>
              <w:spacing w:after="0" w:line="240" w:lineRule="auto"/>
              <w:rPr>
                <w:rFonts w:ascii="Times New Roman" w:eastAsia="Times New Roman" w:hAnsi="Times New Roman" w:cs="Times New Roman"/>
                <w:color w:val="000000" w:themeColor="text1"/>
                <w:sz w:val="24"/>
                <w:szCs w:val="24"/>
              </w:rPr>
            </w:pPr>
            <w:r w:rsidRPr="00D17ADB">
              <w:rPr>
                <w:rFonts w:ascii="Times New Roman" w:eastAsia="Times New Roman" w:hAnsi="Times New Roman" w:cs="Times New Roman"/>
                <w:color w:val="000000" w:themeColor="text1"/>
                <w:sz w:val="24"/>
                <w:szCs w:val="24"/>
              </w:rPr>
              <w:t>30.03.2021 г.</w:t>
            </w:r>
          </w:p>
        </w:tc>
      </w:tr>
      <w:tr w:rsidR="00DC7AA7" w:rsidRPr="00D17ADB" w14:paraId="446DB9B0" w14:textId="77777777" w:rsidTr="005663A7">
        <w:trPr>
          <w:tblCellSpacing w:w="15" w:type="dxa"/>
        </w:trPr>
        <w:tc>
          <w:tcPr>
            <w:tcW w:w="2785" w:type="dxa"/>
            <w:hideMark/>
          </w:tcPr>
          <w:p w14:paraId="62B9C70C" w14:textId="77777777" w:rsidR="00AB34A4" w:rsidRPr="00D17ADB" w:rsidRDefault="00AB34A4" w:rsidP="00D17ADB">
            <w:pPr>
              <w:spacing w:after="0" w:line="240" w:lineRule="auto"/>
              <w:rPr>
                <w:rFonts w:ascii="Times New Roman" w:eastAsia="Times New Roman" w:hAnsi="Times New Roman" w:cs="Times New Roman"/>
                <w:b/>
                <w:bCs/>
                <w:color w:val="000000" w:themeColor="text1"/>
                <w:sz w:val="24"/>
                <w:szCs w:val="24"/>
                <w:lang w:val="bg-BG"/>
              </w:rPr>
            </w:pPr>
            <w:r w:rsidRPr="00D17ADB">
              <w:rPr>
                <w:rFonts w:ascii="Times New Roman" w:eastAsia="Times New Roman" w:hAnsi="Times New Roman" w:cs="Times New Roman"/>
                <w:b/>
                <w:bCs/>
                <w:color w:val="000000" w:themeColor="text1"/>
                <w:sz w:val="24"/>
                <w:szCs w:val="24"/>
                <w:lang w:val="bg-BG"/>
              </w:rPr>
              <w:t>Продължителност (мес.)</w:t>
            </w:r>
          </w:p>
        </w:tc>
        <w:tc>
          <w:tcPr>
            <w:tcW w:w="6476" w:type="dxa"/>
          </w:tcPr>
          <w:p w14:paraId="0C160941" w14:textId="77777777" w:rsidR="00AB34A4" w:rsidRPr="00D17ADB" w:rsidRDefault="00AB34A4" w:rsidP="00D17ADB">
            <w:pPr>
              <w:spacing w:after="0" w:line="240" w:lineRule="auto"/>
              <w:rPr>
                <w:rFonts w:ascii="Times New Roman" w:eastAsia="Times New Roman" w:hAnsi="Times New Roman" w:cs="Times New Roman"/>
                <w:color w:val="000000" w:themeColor="text1"/>
                <w:sz w:val="24"/>
                <w:szCs w:val="24"/>
              </w:rPr>
            </w:pPr>
            <w:r w:rsidRPr="00D17ADB">
              <w:rPr>
                <w:rFonts w:ascii="Times New Roman" w:eastAsia="Times New Roman" w:hAnsi="Times New Roman" w:cs="Times New Roman"/>
                <w:color w:val="000000" w:themeColor="text1"/>
                <w:sz w:val="24"/>
                <w:szCs w:val="24"/>
              </w:rPr>
              <w:t>24</w:t>
            </w:r>
          </w:p>
        </w:tc>
      </w:tr>
      <w:tr w:rsidR="00DC7AA7" w:rsidRPr="00D17ADB" w14:paraId="29D7CBC9" w14:textId="77777777" w:rsidTr="005663A7">
        <w:trPr>
          <w:tblCellSpacing w:w="15" w:type="dxa"/>
        </w:trPr>
        <w:tc>
          <w:tcPr>
            <w:tcW w:w="2785" w:type="dxa"/>
            <w:hideMark/>
          </w:tcPr>
          <w:p w14:paraId="40795BD2" w14:textId="77777777" w:rsidR="00AB34A4" w:rsidRPr="00D17ADB" w:rsidRDefault="00AB34A4" w:rsidP="00D17ADB">
            <w:pPr>
              <w:spacing w:after="0" w:line="240" w:lineRule="auto"/>
              <w:rPr>
                <w:rFonts w:ascii="Times New Roman" w:eastAsia="Times New Roman" w:hAnsi="Times New Roman" w:cs="Times New Roman"/>
                <w:b/>
                <w:bCs/>
                <w:color w:val="000000" w:themeColor="text1"/>
                <w:sz w:val="24"/>
                <w:szCs w:val="24"/>
                <w:lang w:val="bg-BG"/>
              </w:rPr>
            </w:pPr>
            <w:r w:rsidRPr="00D17ADB">
              <w:rPr>
                <w:rFonts w:ascii="Times New Roman" w:eastAsia="Times New Roman" w:hAnsi="Times New Roman" w:cs="Times New Roman"/>
                <w:b/>
                <w:bCs/>
                <w:color w:val="000000" w:themeColor="text1"/>
                <w:sz w:val="24"/>
                <w:szCs w:val="24"/>
                <w:lang w:val="bg-BG"/>
              </w:rPr>
              <w:t>Базова организация</w:t>
            </w:r>
          </w:p>
        </w:tc>
        <w:tc>
          <w:tcPr>
            <w:tcW w:w="6476" w:type="dxa"/>
          </w:tcPr>
          <w:p w14:paraId="0AC45AB0" w14:textId="77777777" w:rsidR="00AB34A4" w:rsidRPr="00D17ADB" w:rsidRDefault="00AB34A4" w:rsidP="00D17ADB">
            <w:pPr>
              <w:spacing w:after="0" w:line="240" w:lineRule="auto"/>
              <w:rPr>
                <w:rFonts w:ascii="Times New Roman" w:eastAsia="Times New Roman" w:hAnsi="Times New Roman" w:cs="Times New Roman"/>
                <w:color w:val="000000" w:themeColor="text1"/>
                <w:sz w:val="24"/>
                <w:szCs w:val="24"/>
              </w:rPr>
            </w:pPr>
            <w:r w:rsidRPr="00D17ADB">
              <w:rPr>
                <w:rFonts w:ascii="Times New Roman" w:eastAsia="Times New Roman" w:hAnsi="Times New Roman" w:cs="Times New Roman"/>
                <w:color w:val="000000" w:themeColor="text1"/>
                <w:sz w:val="24"/>
                <w:szCs w:val="24"/>
              </w:rPr>
              <w:t>УНСС</w:t>
            </w:r>
          </w:p>
        </w:tc>
      </w:tr>
      <w:tr w:rsidR="00DC7AA7" w:rsidRPr="00D17ADB" w14:paraId="005387E9" w14:textId="77777777" w:rsidTr="005663A7">
        <w:trPr>
          <w:trHeight w:val="945"/>
          <w:tblCellSpacing w:w="15" w:type="dxa"/>
        </w:trPr>
        <w:tc>
          <w:tcPr>
            <w:tcW w:w="2785" w:type="dxa"/>
            <w:hideMark/>
          </w:tcPr>
          <w:p w14:paraId="56B19A30" w14:textId="77777777" w:rsidR="00AB34A4" w:rsidRPr="00D17ADB" w:rsidRDefault="00AB34A4" w:rsidP="00D17ADB">
            <w:pPr>
              <w:spacing w:after="0" w:line="240" w:lineRule="auto"/>
              <w:rPr>
                <w:rFonts w:ascii="Times New Roman" w:eastAsia="Times New Roman" w:hAnsi="Times New Roman" w:cs="Times New Roman"/>
                <w:b/>
                <w:bCs/>
                <w:color w:val="000000" w:themeColor="text1"/>
                <w:sz w:val="24"/>
                <w:szCs w:val="24"/>
                <w:lang w:val="bg-BG"/>
              </w:rPr>
            </w:pPr>
            <w:r w:rsidRPr="00D17ADB">
              <w:rPr>
                <w:rFonts w:ascii="Times New Roman" w:eastAsia="Times New Roman" w:hAnsi="Times New Roman" w:cs="Times New Roman"/>
                <w:b/>
                <w:bCs/>
                <w:color w:val="000000" w:themeColor="text1"/>
                <w:sz w:val="24"/>
                <w:szCs w:val="24"/>
                <w:lang w:val="bg-BG"/>
              </w:rPr>
              <w:t>Ръководител на проекта</w:t>
            </w:r>
          </w:p>
        </w:tc>
        <w:tc>
          <w:tcPr>
            <w:tcW w:w="6476" w:type="dxa"/>
          </w:tcPr>
          <w:p w14:paraId="7674F7CE" w14:textId="77777777" w:rsidR="00AB34A4" w:rsidRPr="00D17ADB" w:rsidRDefault="00AB34A4" w:rsidP="00D17ADB">
            <w:pPr>
              <w:spacing w:after="0" w:line="240" w:lineRule="auto"/>
              <w:rPr>
                <w:rFonts w:ascii="Times New Roman" w:eastAsia="Times New Roman" w:hAnsi="Times New Roman" w:cs="Times New Roman"/>
                <w:color w:val="000000" w:themeColor="text1"/>
                <w:sz w:val="24"/>
                <w:szCs w:val="24"/>
                <w:lang w:val="bg-BG"/>
              </w:rPr>
            </w:pPr>
            <w:r w:rsidRPr="00D17ADB">
              <w:rPr>
                <w:rFonts w:ascii="Times New Roman" w:eastAsia="Times New Roman" w:hAnsi="Times New Roman" w:cs="Times New Roman"/>
                <w:color w:val="000000" w:themeColor="text1"/>
                <w:sz w:val="24"/>
                <w:szCs w:val="24"/>
                <w:lang w:val="bg-BG"/>
              </w:rPr>
              <w:t>Проф. д-р Христина Николова</w:t>
            </w:r>
          </w:p>
        </w:tc>
      </w:tr>
      <w:tr w:rsidR="00DC7AA7" w:rsidRPr="00D17ADB" w14:paraId="6687B500" w14:textId="77777777" w:rsidTr="005663A7">
        <w:trPr>
          <w:tblCellSpacing w:w="15" w:type="dxa"/>
        </w:trPr>
        <w:tc>
          <w:tcPr>
            <w:tcW w:w="2785" w:type="dxa"/>
          </w:tcPr>
          <w:p w14:paraId="1F91A2AE" w14:textId="77777777" w:rsidR="00AB34A4" w:rsidRPr="00D17ADB" w:rsidRDefault="00AB34A4" w:rsidP="00D17ADB">
            <w:pPr>
              <w:spacing w:after="0" w:line="240" w:lineRule="auto"/>
              <w:rPr>
                <w:rFonts w:ascii="Times New Roman" w:eastAsia="Times New Roman" w:hAnsi="Times New Roman" w:cs="Times New Roman"/>
                <w:b/>
                <w:bCs/>
                <w:color w:val="000000" w:themeColor="text1"/>
                <w:sz w:val="24"/>
                <w:szCs w:val="24"/>
                <w:lang w:val="bg-BG"/>
              </w:rPr>
            </w:pPr>
            <w:r w:rsidRPr="00D17ADB">
              <w:rPr>
                <w:rFonts w:ascii="Times New Roman" w:eastAsia="Times New Roman" w:hAnsi="Times New Roman" w:cs="Times New Roman"/>
                <w:b/>
                <w:bCs/>
                <w:color w:val="000000" w:themeColor="text1"/>
                <w:sz w:val="24"/>
                <w:szCs w:val="24"/>
                <w:lang w:val="bg-BG"/>
              </w:rPr>
              <w:t>Ел. поща</w:t>
            </w:r>
          </w:p>
        </w:tc>
        <w:tc>
          <w:tcPr>
            <w:tcW w:w="6476" w:type="dxa"/>
          </w:tcPr>
          <w:p w14:paraId="311AA70F" w14:textId="77777777" w:rsidR="00AB34A4" w:rsidRPr="00D17ADB" w:rsidRDefault="00AB34A4" w:rsidP="00D17ADB">
            <w:pPr>
              <w:spacing w:after="0" w:line="240" w:lineRule="auto"/>
              <w:rPr>
                <w:rFonts w:ascii="Times New Roman" w:eastAsia="Times New Roman" w:hAnsi="Times New Roman" w:cs="Times New Roman"/>
                <w:color w:val="000000" w:themeColor="text1"/>
                <w:sz w:val="24"/>
                <w:szCs w:val="24"/>
              </w:rPr>
            </w:pPr>
            <w:r w:rsidRPr="00D17ADB">
              <w:rPr>
                <w:rFonts w:ascii="Times New Roman" w:eastAsia="Times New Roman" w:hAnsi="Times New Roman" w:cs="Times New Roman"/>
                <w:color w:val="000000" w:themeColor="text1"/>
                <w:sz w:val="24"/>
                <w:szCs w:val="24"/>
              </w:rPr>
              <w:t>hrnikolova@unwe.bg</w:t>
            </w:r>
          </w:p>
        </w:tc>
      </w:tr>
      <w:tr w:rsidR="00DC7AA7" w:rsidRPr="00D17ADB" w14:paraId="4B3C95B5" w14:textId="77777777" w:rsidTr="005663A7">
        <w:trPr>
          <w:tblCellSpacing w:w="15" w:type="dxa"/>
        </w:trPr>
        <w:tc>
          <w:tcPr>
            <w:tcW w:w="2785" w:type="dxa"/>
          </w:tcPr>
          <w:p w14:paraId="7F37B6EF" w14:textId="77777777" w:rsidR="00AB34A4" w:rsidRPr="00D17ADB" w:rsidRDefault="00AB34A4" w:rsidP="00D17ADB">
            <w:pPr>
              <w:spacing w:after="0" w:line="240" w:lineRule="auto"/>
              <w:rPr>
                <w:rFonts w:ascii="Times New Roman" w:eastAsia="Times New Roman" w:hAnsi="Times New Roman" w:cs="Times New Roman"/>
                <w:b/>
                <w:bCs/>
                <w:color w:val="000000" w:themeColor="text1"/>
                <w:sz w:val="24"/>
                <w:szCs w:val="24"/>
                <w:lang w:val="bg-BG"/>
              </w:rPr>
            </w:pPr>
            <w:r w:rsidRPr="00D17ADB">
              <w:rPr>
                <w:rFonts w:ascii="Times New Roman" w:eastAsia="Times New Roman" w:hAnsi="Times New Roman" w:cs="Times New Roman"/>
                <w:b/>
                <w:bCs/>
                <w:color w:val="000000" w:themeColor="text1"/>
                <w:sz w:val="24"/>
                <w:szCs w:val="24"/>
                <w:lang w:val="bg-BG"/>
              </w:rPr>
              <w:t>Партньорски организации</w:t>
            </w:r>
          </w:p>
        </w:tc>
        <w:tc>
          <w:tcPr>
            <w:tcW w:w="6476" w:type="dxa"/>
          </w:tcPr>
          <w:p w14:paraId="1771EB48" w14:textId="77777777" w:rsidR="00AB34A4" w:rsidRPr="00D17ADB" w:rsidRDefault="00AB34A4" w:rsidP="00D17ADB">
            <w:pPr>
              <w:spacing w:after="0" w:line="240" w:lineRule="auto"/>
              <w:rPr>
                <w:rFonts w:ascii="Times New Roman" w:eastAsia="Times New Roman" w:hAnsi="Times New Roman" w:cs="Times New Roman"/>
                <w:color w:val="000000" w:themeColor="text1"/>
                <w:sz w:val="24"/>
                <w:szCs w:val="24"/>
              </w:rPr>
            </w:pPr>
          </w:p>
          <w:p w14:paraId="085BF7C2" w14:textId="77777777" w:rsidR="00AB34A4" w:rsidRPr="00D17ADB" w:rsidRDefault="00AB34A4" w:rsidP="00D17ADB">
            <w:pPr>
              <w:spacing w:after="0" w:line="240" w:lineRule="auto"/>
              <w:rPr>
                <w:rFonts w:ascii="Times New Roman" w:eastAsia="Times New Roman" w:hAnsi="Times New Roman" w:cs="Times New Roman"/>
                <w:color w:val="000000" w:themeColor="text1"/>
                <w:sz w:val="24"/>
                <w:szCs w:val="24"/>
              </w:rPr>
            </w:pPr>
            <w:r w:rsidRPr="00D17ADB">
              <w:rPr>
                <w:rFonts w:ascii="Times New Roman" w:eastAsia="Times New Roman" w:hAnsi="Times New Roman" w:cs="Times New Roman"/>
                <w:color w:val="000000" w:themeColor="text1"/>
                <w:sz w:val="24"/>
                <w:szCs w:val="24"/>
              </w:rPr>
              <w:t>-</w:t>
            </w:r>
          </w:p>
        </w:tc>
      </w:tr>
      <w:tr w:rsidR="00AB34A4" w:rsidRPr="00D17ADB" w14:paraId="5DC928AE" w14:textId="77777777" w:rsidTr="005663A7">
        <w:trPr>
          <w:tblCellSpacing w:w="15" w:type="dxa"/>
        </w:trPr>
        <w:tc>
          <w:tcPr>
            <w:tcW w:w="2785" w:type="dxa"/>
            <w:hideMark/>
          </w:tcPr>
          <w:p w14:paraId="6E481E7D" w14:textId="77777777" w:rsidR="00AB34A4" w:rsidRPr="00D17ADB" w:rsidRDefault="00AB34A4" w:rsidP="00D17ADB">
            <w:pPr>
              <w:spacing w:after="0" w:line="240" w:lineRule="auto"/>
              <w:rPr>
                <w:rFonts w:ascii="Times New Roman" w:eastAsia="Times New Roman" w:hAnsi="Times New Roman" w:cs="Times New Roman"/>
                <w:b/>
                <w:bCs/>
                <w:color w:val="000000" w:themeColor="text1"/>
                <w:sz w:val="24"/>
                <w:szCs w:val="24"/>
                <w:lang w:val="bg-BG"/>
              </w:rPr>
            </w:pPr>
            <w:r w:rsidRPr="00D17ADB">
              <w:rPr>
                <w:rFonts w:ascii="Times New Roman" w:eastAsia="Times New Roman" w:hAnsi="Times New Roman" w:cs="Times New Roman"/>
                <w:b/>
                <w:bCs/>
                <w:color w:val="000000" w:themeColor="text1"/>
                <w:sz w:val="24"/>
                <w:szCs w:val="24"/>
                <w:lang w:val="bg-BG"/>
              </w:rPr>
              <w:t>Интернет страница</w:t>
            </w:r>
          </w:p>
        </w:tc>
        <w:tc>
          <w:tcPr>
            <w:tcW w:w="6476" w:type="dxa"/>
          </w:tcPr>
          <w:p w14:paraId="5FC6842A" w14:textId="77777777" w:rsidR="00AB34A4" w:rsidRPr="00D17ADB" w:rsidRDefault="00AB34A4" w:rsidP="00D17ADB">
            <w:pPr>
              <w:spacing w:after="0" w:line="240" w:lineRule="auto"/>
              <w:rPr>
                <w:rFonts w:ascii="Times New Roman" w:eastAsia="Times New Roman" w:hAnsi="Times New Roman" w:cs="Times New Roman"/>
                <w:color w:val="000000" w:themeColor="text1"/>
                <w:sz w:val="24"/>
                <w:szCs w:val="24"/>
              </w:rPr>
            </w:pPr>
            <w:r w:rsidRPr="00D17ADB">
              <w:rPr>
                <w:rFonts w:ascii="Times New Roman" w:eastAsia="Times New Roman" w:hAnsi="Times New Roman" w:cs="Times New Roman"/>
                <w:color w:val="000000" w:themeColor="text1"/>
                <w:sz w:val="24"/>
                <w:szCs w:val="24"/>
              </w:rPr>
              <w:t>http://departments.unwe.bg/transport/bg</w:t>
            </w:r>
          </w:p>
        </w:tc>
      </w:tr>
    </w:tbl>
    <w:p w14:paraId="092A8ADC" w14:textId="1EE82A6E" w:rsidR="00AB34A4" w:rsidRPr="00D17ADB" w:rsidRDefault="009B6A1D" w:rsidP="009B6A1D">
      <w:pPr>
        <w:tabs>
          <w:tab w:val="left" w:pos="390"/>
        </w:tabs>
        <w:spacing w:after="0" w:line="360" w:lineRule="auto"/>
        <w:rPr>
          <w:rFonts w:ascii="Times New Roman" w:eastAsia="Courier New" w:hAnsi="Times New Roman" w:cs="Times New Roman"/>
          <w:b/>
          <w:bCs/>
          <w:color w:val="000000" w:themeColor="text1"/>
          <w:sz w:val="24"/>
          <w:szCs w:val="24"/>
        </w:rPr>
      </w:pPr>
      <w:r w:rsidRPr="00D17ADB">
        <w:rPr>
          <w:rFonts w:ascii="Times New Roman" w:eastAsia="Courier New" w:hAnsi="Times New Roman" w:cs="Times New Roman"/>
          <w:b/>
          <w:bCs/>
          <w:color w:val="000000" w:themeColor="text1"/>
          <w:sz w:val="24"/>
          <w:szCs w:val="24"/>
        </w:rPr>
        <w:tab/>
      </w:r>
    </w:p>
    <w:p w14:paraId="401DBFC3" w14:textId="77777777" w:rsidR="00AB34A4" w:rsidRPr="00D17ADB" w:rsidRDefault="00AB34A4" w:rsidP="00AB34A4">
      <w:pPr>
        <w:ind w:left="1080" w:hanging="720"/>
        <w:jc w:val="both"/>
        <w:rPr>
          <w:rFonts w:ascii="Times New Roman" w:hAnsi="Times New Roman" w:cs="Times New Roman"/>
          <w:color w:val="000000" w:themeColor="text1"/>
        </w:rPr>
      </w:pPr>
    </w:p>
    <w:p w14:paraId="15F7C335" w14:textId="77777777" w:rsidR="00AB34A4" w:rsidRPr="00D17ADB" w:rsidRDefault="00AB34A4" w:rsidP="002D140E">
      <w:pPr>
        <w:spacing w:after="320" w:line="240" w:lineRule="auto"/>
        <w:ind w:left="1080" w:hanging="720"/>
        <w:contextualSpacing/>
        <w:rPr>
          <w:rFonts w:ascii="Times New Roman" w:hAnsi="Times New Roman" w:cs="Times New Roman"/>
          <w:color w:val="000000" w:themeColor="text1"/>
        </w:rPr>
      </w:pPr>
    </w:p>
    <w:bookmarkEnd w:id="0"/>
    <w:p w14:paraId="0D64EED1" w14:textId="35588205" w:rsidR="000B63A4" w:rsidRPr="00D17ADB" w:rsidRDefault="00000000">
      <w:pPr>
        <w:rPr>
          <w:rFonts w:ascii="Times New Roman" w:hAnsi="Times New Roman" w:cs="Times New Roman"/>
          <w:color w:val="000000" w:themeColor="text1"/>
        </w:rPr>
      </w:pPr>
    </w:p>
    <w:p w14:paraId="2203CEC7" w14:textId="323D768C" w:rsidR="00150637" w:rsidRPr="00D17ADB" w:rsidRDefault="00DC7AA7" w:rsidP="00D17ADB">
      <w:pPr>
        <w:pStyle w:val="Heading1"/>
      </w:pPr>
      <w:bookmarkStart w:id="1" w:name="_Toc99542766"/>
      <w:r w:rsidRPr="00D17ADB">
        <w:t>Анализ на обема на товарните превози по въздушен транспорт</w:t>
      </w:r>
      <w:bookmarkEnd w:id="1"/>
    </w:p>
    <w:p w14:paraId="0A114F3B" w14:textId="77777777" w:rsidR="00DC7AA7" w:rsidRPr="00D17ADB" w:rsidRDefault="00DC7AA7" w:rsidP="00DC7AA7">
      <w:pPr>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Въздушният транспорт се развива с бързи темпове в световен мащаб и е от особено важно значение за мобилността на хората и стоките. Чрез своята гъвкавост той отговаря на непрекъснато изменящата се конюнктура на стоковите пазари и осигурява необходимите условия за търсене и предлагане на транспортни услуги в кратки срокове за доставка. Въздушните превозвачи от Съюза, които преди пандемията от Covid-19 са били в добро финансово състояние, сега са изправени пред проблеми с ликвидността, които биха могли да доведат до спирането на действието или отнемането на оперативния им лиценз, или до замяната му с временен лиценз, без да е налице структурна икономическа необходимост за това. Въз основа на оценката, извършвана в периода от 1 март 2020 г. до 31 декември 2020 г. е целесъобразно действието на оперативния лиценз на тези въздушни превозвачи да не бъде спирано или оперативният лиценз да не бъде отнеман, при условие че безопасността не е застрашена и са налице реални перспективи за задоволително финансово възстановяване в рамките на 12 месеца. </w:t>
      </w:r>
    </w:p>
    <w:p w14:paraId="551933CB" w14:textId="77777777" w:rsidR="00DC7AA7" w:rsidRPr="00D17ADB" w:rsidRDefault="00DC7AA7" w:rsidP="00DC7AA7">
      <w:pPr>
        <w:ind w:firstLine="284"/>
        <w:jc w:val="both"/>
        <w:rPr>
          <w:rFonts w:ascii="Times New Roman" w:hAnsi="Times New Roman" w:cs="Times New Roman"/>
          <w:b/>
          <w:color w:val="000000" w:themeColor="text1"/>
          <w:sz w:val="28"/>
          <w:lang w:val="bg-BG"/>
        </w:rPr>
      </w:pPr>
      <w:r w:rsidRPr="00D17ADB">
        <w:rPr>
          <w:rFonts w:ascii="Times New Roman" w:hAnsi="Times New Roman" w:cs="Times New Roman"/>
          <w:color w:val="000000" w:themeColor="text1"/>
          <w:lang w:val="bg-BG"/>
        </w:rPr>
        <w:t xml:space="preserve">Разпространението на пандемията Covid-19 порази въздушния транспорт в световен мащаб. Драстичният спад в обема на превозените пътници, превозените товари и </w:t>
      </w:r>
      <w:proofErr w:type="spellStart"/>
      <w:r w:rsidRPr="00D17ADB">
        <w:rPr>
          <w:rFonts w:ascii="Times New Roman" w:hAnsi="Times New Roman" w:cs="Times New Roman"/>
          <w:color w:val="000000" w:themeColor="text1"/>
          <w:lang w:val="bg-BG"/>
        </w:rPr>
        <w:t>самолетодвижения</w:t>
      </w:r>
      <w:proofErr w:type="spellEnd"/>
      <w:r w:rsidRPr="00D17ADB">
        <w:rPr>
          <w:rFonts w:ascii="Times New Roman" w:hAnsi="Times New Roman" w:cs="Times New Roman"/>
          <w:color w:val="000000" w:themeColor="text1"/>
          <w:lang w:val="bg-BG"/>
        </w:rPr>
        <w:t xml:space="preserve"> са само част от последиците в световен мащаб. Очакванията са секторът да се възстановява до 2024 г., докато достигне нивата от преди кризата. На национално ниво, летище София не е спирало своята дейност през най-засегнатите месеци април и май, но отчита финансови загуби за първото тримесечие на 2020 г. Летищата Варна и Бургас са силно засегнати от пандемията, като причина за това е, че по своя характер те имат сезонност на трафика, а пандемията блокира туристическите и чартърни пътувания.</w:t>
      </w:r>
    </w:p>
    <w:p w14:paraId="42E4D6C7" w14:textId="67D118E6" w:rsidR="00DC7AA7" w:rsidRPr="00D17ADB" w:rsidRDefault="00DC7AA7" w:rsidP="00D17ADB">
      <w:pPr>
        <w:pStyle w:val="Heading2"/>
      </w:pPr>
      <w:bookmarkStart w:id="2" w:name="_Toc97635926"/>
      <w:bookmarkStart w:id="3" w:name="_Toc99542767"/>
      <w:bookmarkStart w:id="4" w:name="_Hlk107487614"/>
      <w:r w:rsidRPr="00D17ADB">
        <w:t>Анализ на въздушните товарни</w:t>
      </w:r>
      <w:bookmarkEnd w:id="2"/>
      <w:bookmarkEnd w:id="3"/>
      <w:r w:rsidRPr="00D17ADB">
        <w:t xml:space="preserve"> превози в България за периода 20</w:t>
      </w:r>
      <w:r w:rsidR="00673C64" w:rsidRPr="00D17ADB">
        <w:t>10</w:t>
      </w:r>
      <w:r w:rsidRPr="00D17ADB">
        <w:t xml:space="preserve"> – 2020 г</w:t>
      </w:r>
      <w:bookmarkEnd w:id="4"/>
      <w:r w:rsidRPr="00D17ADB">
        <w:t>.</w:t>
      </w:r>
    </w:p>
    <w:p w14:paraId="60105693" w14:textId="402140F9" w:rsidR="00DC7AA7" w:rsidRPr="00D17ADB" w:rsidRDefault="00DC7AA7" w:rsidP="00DC7AA7">
      <w:pPr>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Въздушният транспорт в България поддържа изключително нисък дял в обема на товарните превози. Това е обяснимо с неговата специфика и важното му значение основно при експресните доставки на скъпоструващи товари, които могат да понесат високата цена на транспортните услуги. Анализираните данни за периода 20</w:t>
      </w:r>
      <w:r w:rsidR="006A1CBF" w:rsidRPr="00D17ADB">
        <w:rPr>
          <w:rFonts w:ascii="Times New Roman" w:hAnsi="Times New Roman" w:cs="Times New Roman"/>
          <w:color w:val="000000" w:themeColor="text1"/>
          <w:lang w:val="bg-BG"/>
        </w:rPr>
        <w:t>10</w:t>
      </w:r>
      <w:r w:rsidRPr="00D17ADB">
        <w:rPr>
          <w:rFonts w:ascii="Times New Roman" w:hAnsi="Times New Roman" w:cs="Times New Roman"/>
          <w:color w:val="000000" w:themeColor="text1"/>
          <w:lang w:val="bg-BG"/>
        </w:rPr>
        <w:t xml:space="preserve"> – 2020 г. от националния въздушен транспорт показва, че обемът на товарните превози по този вид транспорт все още е изключително нисък.</w:t>
      </w:r>
    </w:p>
    <w:p w14:paraId="6DD62DC6" w14:textId="166F7058" w:rsidR="00DC7AA7" w:rsidRPr="00D17ADB" w:rsidRDefault="00DC7AA7" w:rsidP="00DC7AA7">
      <w:pPr>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Анализът на данните за обработените количества товари в националните летища на страната показва трайна тенденция за повишаване на товарооборота през периода 20</w:t>
      </w:r>
      <w:r w:rsidR="006A1CBF" w:rsidRPr="00D17ADB">
        <w:rPr>
          <w:rFonts w:ascii="Times New Roman" w:hAnsi="Times New Roman" w:cs="Times New Roman"/>
          <w:color w:val="000000" w:themeColor="text1"/>
          <w:lang w:val="bg-BG"/>
        </w:rPr>
        <w:t>10</w:t>
      </w:r>
      <w:r w:rsidRPr="00D17ADB">
        <w:rPr>
          <w:rFonts w:ascii="Times New Roman" w:hAnsi="Times New Roman" w:cs="Times New Roman"/>
          <w:color w:val="000000" w:themeColor="text1"/>
          <w:lang w:val="bg-BG"/>
        </w:rPr>
        <w:t xml:space="preserve"> – 2014 г., особено що се отнася до натоварените количества товари. По отношение на разтоварените количества товари се забелязва намаление съответно </w:t>
      </w:r>
      <w:r w:rsidR="006A1CBF" w:rsidRPr="00D17ADB">
        <w:rPr>
          <w:rFonts w:ascii="Times New Roman" w:hAnsi="Times New Roman" w:cs="Times New Roman"/>
          <w:color w:val="000000" w:themeColor="text1"/>
          <w:lang w:val="bg-BG"/>
        </w:rPr>
        <w:t>с</w:t>
      </w:r>
      <w:r w:rsidRPr="00D17ADB">
        <w:rPr>
          <w:rFonts w:ascii="Times New Roman" w:hAnsi="Times New Roman" w:cs="Times New Roman"/>
          <w:color w:val="000000" w:themeColor="text1"/>
          <w:lang w:val="bg-BG"/>
        </w:rPr>
        <w:t xml:space="preserve"> 18% през 2010 г., което се компенсира от ръст през следващите години и постепенно през 2015 г. отново се достигат нивата от 20</w:t>
      </w:r>
      <w:r w:rsidR="006A1CBF" w:rsidRPr="00D17ADB">
        <w:rPr>
          <w:rFonts w:ascii="Times New Roman" w:hAnsi="Times New Roman" w:cs="Times New Roman"/>
          <w:color w:val="000000" w:themeColor="text1"/>
          <w:lang w:val="bg-BG"/>
        </w:rPr>
        <w:t>10</w:t>
      </w:r>
      <w:r w:rsidRPr="00D17ADB">
        <w:rPr>
          <w:rFonts w:ascii="Times New Roman" w:hAnsi="Times New Roman" w:cs="Times New Roman"/>
          <w:color w:val="000000" w:themeColor="text1"/>
          <w:lang w:val="bg-BG"/>
        </w:rPr>
        <w:t xml:space="preserve"> г. Натоварените количества товари след 2014 г. се повишават и достигат до 24 086 тона през 2017 г. За периода от 2017 до 2019 г. се отчита постоянен плавен спад в общите количества обработени товари. </w:t>
      </w:r>
      <w:r w:rsidRPr="00D17ADB">
        <w:rPr>
          <w:rFonts w:ascii="Times New Roman" w:hAnsi="Times New Roman" w:cs="Times New Roman"/>
          <w:color w:val="000000" w:themeColor="text1"/>
          <w:lang w:val="bg-BG"/>
        </w:rPr>
        <w:lastRenderedPageBreak/>
        <w:t xml:space="preserve">Настъпилата ковид пандемия през 2020 г. блокира авиационната индустрия през месеците март, април и май, а общите количества обработени товари от българските летища за съответната година отчитат спад от 9,78% спрямо 2019 г. От анализа на данните, представени на фигура </w:t>
      </w:r>
      <w:r w:rsidR="00A44618" w:rsidRPr="00D17ADB">
        <w:rPr>
          <w:rFonts w:ascii="Times New Roman" w:hAnsi="Times New Roman" w:cs="Times New Roman"/>
          <w:color w:val="000000" w:themeColor="text1"/>
          <w:lang w:val="bg-BG"/>
        </w:rPr>
        <w:t>1</w:t>
      </w:r>
      <w:r w:rsidRPr="00D17ADB">
        <w:rPr>
          <w:rFonts w:ascii="Times New Roman" w:hAnsi="Times New Roman" w:cs="Times New Roman"/>
          <w:color w:val="000000" w:themeColor="text1"/>
          <w:lang w:val="bg-BG"/>
        </w:rPr>
        <w:t xml:space="preserve"> може да се направи обобщението, че се забелязва тенденция на спад в обема на товарните въздушни превози по отношение на натоварените количества товари с около 5% по-малко в сравнение с предходната година. </w:t>
      </w:r>
      <w:r w:rsidR="006A1CBF" w:rsidRPr="00D17ADB">
        <w:rPr>
          <w:rFonts w:ascii="Times New Roman" w:hAnsi="Times New Roman" w:cs="Times New Roman"/>
          <w:color w:val="000000" w:themeColor="text1"/>
          <w:lang w:val="bg-BG"/>
        </w:rPr>
        <w:t>През 2020 г. се отчита лек спад в количествата обработени товари. Това показва, че пандемията не е оказала съществено влияние в количествата превозените товари, както при броя на превозените пътници.</w:t>
      </w:r>
    </w:p>
    <w:p w14:paraId="4CA7061B" w14:textId="62618F55" w:rsidR="00DC7AA7" w:rsidRPr="00D17ADB" w:rsidRDefault="007A4E58" w:rsidP="00DC7AA7">
      <w:pPr>
        <w:keepNext/>
        <w:ind w:left="-284"/>
        <w:rPr>
          <w:rFonts w:ascii="Times New Roman" w:hAnsi="Times New Roman" w:cs="Times New Roman"/>
          <w:color w:val="000000" w:themeColor="text1"/>
        </w:rPr>
      </w:pPr>
      <w:r w:rsidRPr="00D17ADB">
        <w:rPr>
          <w:rFonts w:ascii="Times New Roman" w:hAnsi="Times New Roman" w:cs="Times New Roman"/>
          <w:noProof/>
        </w:rPr>
        <w:drawing>
          <wp:inline distT="0" distB="0" distL="0" distR="0" wp14:anchorId="53C494F5" wp14:editId="3A62CE11">
            <wp:extent cx="6048375" cy="2676525"/>
            <wp:effectExtent l="0" t="0" r="9525" b="9525"/>
            <wp:docPr id="6" name="Диаграма 6">
              <a:extLst xmlns:a="http://schemas.openxmlformats.org/drawingml/2006/main">
                <a:ext uri="{FF2B5EF4-FFF2-40B4-BE49-F238E27FC236}">
                  <a16:creationId xmlns:a16="http://schemas.microsoft.com/office/drawing/2014/main" id="{88B4FBBF-90D0-DAFF-7EA7-46C8A634FD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EA21958" w14:textId="4C14DD6B" w:rsidR="00DC7AA7" w:rsidRPr="00D17ADB" w:rsidRDefault="00DC7AA7" w:rsidP="00DC7AA7">
      <w:pPr>
        <w:pStyle w:val="Caption"/>
        <w:rPr>
          <w:rFonts w:ascii="Times New Roman" w:hAnsi="Times New Roman" w:cs="Times New Roman"/>
          <w:color w:val="000000" w:themeColor="text1"/>
          <w:szCs w:val="22"/>
          <w:lang w:val="bg-BG"/>
        </w:rPr>
      </w:pPr>
      <w:bookmarkStart w:id="5" w:name="_Toc97636002"/>
      <w:bookmarkStart w:id="6" w:name="_Toc99543177"/>
      <w:r w:rsidRPr="00D17ADB">
        <w:rPr>
          <w:rFonts w:ascii="Times New Roman" w:hAnsi="Times New Roman" w:cs="Times New Roman"/>
          <w:b/>
          <w:bCs/>
          <w:color w:val="000000" w:themeColor="text1"/>
          <w:szCs w:val="22"/>
          <w:lang w:val="bg-BG"/>
        </w:rPr>
        <w:t xml:space="preserve">Фигура </w:t>
      </w:r>
      <w:r w:rsidRPr="00D17ADB">
        <w:rPr>
          <w:rFonts w:ascii="Times New Roman" w:hAnsi="Times New Roman" w:cs="Times New Roman"/>
          <w:b/>
          <w:bCs/>
          <w:color w:val="000000" w:themeColor="text1"/>
          <w:szCs w:val="22"/>
          <w:lang w:val="bg-BG"/>
        </w:rPr>
        <w:fldChar w:fldCharType="begin"/>
      </w:r>
      <w:r w:rsidRPr="00D17ADB">
        <w:rPr>
          <w:rFonts w:ascii="Times New Roman" w:hAnsi="Times New Roman" w:cs="Times New Roman"/>
          <w:b/>
          <w:bCs/>
          <w:color w:val="000000" w:themeColor="text1"/>
          <w:szCs w:val="22"/>
          <w:lang w:val="bg-BG"/>
        </w:rPr>
        <w:instrText xml:space="preserve"> SEQ Фигура \* ARABIC </w:instrText>
      </w:r>
      <w:r w:rsidRPr="00D17ADB">
        <w:rPr>
          <w:rFonts w:ascii="Times New Roman" w:hAnsi="Times New Roman" w:cs="Times New Roman"/>
          <w:b/>
          <w:bCs/>
          <w:color w:val="000000" w:themeColor="text1"/>
          <w:szCs w:val="22"/>
          <w:lang w:val="bg-BG"/>
        </w:rPr>
        <w:fldChar w:fldCharType="separate"/>
      </w:r>
      <w:r w:rsidR="0070065B" w:rsidRPr="00D17ADB">
        <w:rPr>
          <w:rFonts w:ascii="Times New Roman" w:hAnsi="Times New Roman" w:cs="Times New Roman"/>
          <w:b/>
          <w:bCs/>
          <w:noProof/>
          <w:color w:val="000000" w:themeColor="text1"/>
          <w:szCs w:val="22"/>
          <w:lang w:val="bg-BG"/>
        </w:rPr>
        <w:t>1</w:t>
      </w:r>
      <w:r w:rsidRPr="00D17ADB">
        <w:rPr>
          <w:rFonts w:ascii="Times New Roman" w:hAnsi="Times New Roman" w:cs="Times New Roman"/>
          <w:b/>
          <w:bCs/>
          <w:color w:val="000000" w:themeColor="text1"/>
          <w:szCs w:val="22"/>
          <w:lang w:val="bg-BG"/>
        </w:rPr>
        <w:fldChar w:fldCharType="end"/>
      </w:r>
      <w:r w:rsidRPr="00D17ADB">
        <w:rPr>
          <w:rFonts w:ascii="Times New Roman" w:hAnsi="Times New Roman" w:cs="Times New Roman"/>
          <w:color w:val="000000" w:themeColor="text1"/>
          <w:szCs w:val="22"/>
          <w:lang w:val="bg-BG"/>
        </w:rPr>
        <w:t xml:space="preserve"> Обработени количества товари в тонове в българските летища</w:t>
      </w:r>
      <w:bookmarkEnd w:id="5"/>
      <w:bookmarkEnd w:id="6"/>
    </w:p>
    <w:p w14:paraId="6BB30F25" w14:textId="77777777" w:rsidR="00DC7AA7" w:rsidRPr="00D17ADB" w:rsidRDefault="00DC7AA7" w:rsidP="00DC7AA7">
      <w:pPr>
        <w:ind w:left="-284"/>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Източник: НСИ-</w:t>
      </w:r>
      <w:proofErr w:type="spellStart"/>
      <w:r w:rsidRPr="00D17ADB">
        <w:rPr>
          <w:rFonts w:ascii="Times New Roman" w:hAnsi="Times New Roman" w:cs="Times New Roman"/>
          <w:color w:val="000000" w:themeColor="text1"/>
          <w:lang w:val="bg-BG"/>
        </w:rPr>
        <w:t>Инфостат</w:t>
      </w:r>
      <w:proofErr w:type="spellEnd"/>
    </w:p>
    <w:p w14:paraId="4F58F7E6" w14:textId="64F3FB1D" w:rsidR="00DC7AA7" w:rsidRPr="00D17ADB" w:rsidRDefault="00DC7AA7" w:rsidP="00DC7AA7">
      <w:pPr>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Отчетените данни за обработените количества товари за периода 20</w:t>
      </w:r>
      <w:r w:rsidR="006A1CBF" w:rsidRPr="00D17ADB">
        <w:rPr>
          <w:rFonts w:ascii="Times New Roman" w:hAnsi="Times New Roman" w:cs="Times New Roman"/>
          <w:color w:val="000000" w:themeColor="text1"/>
          <w:lang w:val="bg-BG"/>
        </w:rPr>
        <w:t>10</w:t>
      </w:r>
      <w:r w:rsidRPr="00D17ADB">
        <w:rPr>
          <w:rFonts w:ascii="Times New Roman" w:hAnsi="Times New Roman" w:cs="Times New Roman"/>
          <w:color w:val="000000" w:themeColor="text1"/>
          <w:lang w:val="bg-BG"/>
        </w:rPr>
        <w:t xml:space="preserve"> – 2020 г. от  НСИ </w:t>
      </w:r>
      <w:proofErr w:type="spellStart"/>
      <w:r w:rsidRPr="00D17ADB">
        <w:rPr>
          <w:rFonts w:ascii="Times New Roman" w:hAnsi="Times New Roman" w:cs="Times New Roman"/>
          <w:color w:val="000000" w:themeColor="text1"/>
          <w:lang w:val="bg-BG"/>
        </w:rPr>
        <w:t>Инфостат</w:t>
      </w:r>
      <w:proofErr w:type="spellEnd"/>
      <w:r w:rsidRPr="00D17ADB">
        <w:rPr>
          <w:rFonts w:ascii="Times New Roman" w:hAnsi="Times New Roman" w:cs="Times New Roman"/>
          <w:color w:val="000000" w:themeColor="text1"/>
          <w:lang w:val="bg-BG"/>
        </w:rPr>
        <w:t xml:space="preserve"> са за осъществените товарни превози не само от национални карго превозвачи, но и от всички останали международни въздушни карго оператори, които извършават товарни превози до и от летищата в България. </w:t>
      </w:r>
    </w:p>
    <w:p w14:paraId="232B1D54" w14:textId="68F50101" w:rsidR="00DC7AA7" w:rsidRPr="00D17ADB" w:rsidRDefault="00DC7AA7" w:rsidP="00DC7AA7">
      <w:pPr>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Динамиката на обработените количества товари по години в сравнение с базовата 20</w:t>
      </w:r>
      <w:r w:rsidR="006A1CBF" w:rsidRPr="00D17ADB">
        <w:rPr>
          <w:rFonts w:ascii="Times New Roman" w:hAnsi="Times New Roman" w:cs="Times New Roman"/>
          <w:color w:val="000000" w:themeColor="text1"/>
          <w:lang w:val="bg-BG"/>
        </w:rPr>
        <w:t>20</w:t>
      </w:r>
      <w:r w:rsidRPr="00D17ADB">
        <w:rPr>
          <w:rFonts w:ascii="Times New Roman" w:hAnsi="Times New Roman" w:cs="Times New Roman"/>
          <w:color w:val="000000" w:themeColor="text1"/>
          <w:lang w:val="bg-BG"/>
        </w:rPr>
        <w:t xml:space="preserve"> г. показва, че съществуват значителни колебания в количествата натоварени и разтоварени товари в българските летища (фигура 2). Като цяло тенденцията е в посока на по-голямо нарастване на натоварените количества за сметка на намаляване на разтоварените. През 2017 г. е отчетен пик на натоварените количества товари в българските летища, но през следващата година количествата са малко по-ниски. Общият обем на обслужени количества товари в българските летища през разглеждания период </w:t>
      </w:r>
      <w:r w:rsidR="005B7B20" w:rsidRPr="00D17ADB">
        <w:rPr>
          <w:rFonts w:ascii="Times New Roman" w:hAnsi="Times New Roman" w:cs="Times New Roman"/>
          <w:color w:val="000000" w:themeColor="text1"/>
          <w:lang w:val="bg-BG"/>
        </w:rPr>
        <w:t>показват</w:t>
      </w:r>
      <w:r w:rsidRPr="00D17ADB">
        <w:rPr>
          <w:rFonts w:ascii="Times New Roman" w:hAnsi="Times New Roman" w:cs="Times New Roman"/>
          <w:color w:val="000000" w:themeColor="text1"/>
          <w:lang w:val="bg-BG"/>
        </w:rPr>
        <w:t xml:space="preserve"> по-високи нива от тези през 20</w:t>
      </w:r>
      <w:r w:rsidR="005B7B20" w:rsidRPr="00D17ADB">
        <w:rPr>
          <w:rFonts w:ascii="Times New Roman" w:hAnsi="Times New Roman" w:cs="Times New Roman"/>
          <w:color w:val="000000" w:themeColor="text1"/>
          <w:lang w:val="bg-BG"/>
        </w:rPr>
        <w:t>20</w:t>
      </w:r>
      <w:r w:rsidRPr="00D17ADB">
        <w:rPr>
          <w:rFonts w:ascii="Times New Roman" w:hAnsi="Times New Roman" w:cs="Times New Roman"/>
          <w:color w:val="000000" w:themeColor="text1"/>
          <w:lang w:val="bg-BG"/>
        </w:rPr>
        <w:t xml:space="preserve"> г. </w:t>
      </w:r>
      <w:r w:rsidR="005B7B20" w:rsidRPr="00D17ADB">
        <w:rPr>
          <w:rFonts w:ascii="Times New Roman" w:hAnsi="Times New Roman" w:cs="Times New Roman"/>
          <w:color w:val="000000" w:themeColor="text1"/>
          <w:lang w:val="bg-BG"/>
        </w:rPr>
        <w:t xml:space="preserve">в процентно отношение количествата обслужени товари за 2019 г. за разтоварени (11%) и натоварени (9%) са съответно повече спрямо базовата 2020 г. </w:t>
      </w:r>
    </w:p>
    <w:p w14:paraId="4810F323" w14:textId="3372CD9E" w:rsidR="00DC7AA7" w:rsidRPr="00D17ADB" w:rsidRDefault="00E22772" w:rsidP="00DC7AA7">
      <w:pPr>
        <w:keepNext/>
        <w:ind w:left="-426"/>
        <w:jc w:val="both"/>
        <w:rPr>
          <w:rFonts w:ascii="Times New Roman" w:hAnsi="Times New Roman" w:cs="Times New Roman"/>
          <w:color w:val="000000" w:themeColor="text1"/>
          <w:lang w:val="bg-BG"/>
        </w:rPr>
      </w:pPr>
      <w:r w:rsidRPr="00D17ADB">
        <w:rPr>
          <w:rFonts w:ascii="Times New Roman" w:hAnsi="Times New Roman" w:cs="Times New Roman"/>
          <w:noProof/>
        </w:rPr>
        <w:lastRenderedPageBreak/>
        <w:drawing>
          <wp:inline distT="0" distB="0" distL="0" distR="0" wp14:anchorId="56470721" wp14:editId="4E240123">
            <wp:extent cx="6296025" cy="3009900"/>
            <wp:effectExtent l="0" t="0" r="9525" b="0"/>
            <wp:docPr id="7" name="Диаграма 7">
              <a:extLst xmlns:a="http://schemas.openxmlformats.org/drawingml/2006/main">
                <a:ext uri="{FF2B5EF4-FFF2-40B4-BE49-F238E27FC236}">
                  <a16:creationId xmlns:a16="http://schemas.microsoft.com/office/drawing/2014/main" id="{AEF8B743-94AF-59D8-978D-35C2F140F9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D4C5477" w14:textId="271569C5" w:rsidR="00DC7AA7" w:rsidRPr="00D17ADB" w:rsidRDefault="00DC7AA7" w:rsidP="00DC7AA7">
      <w:pPr>
        <w:pStyle w:val="Caption"/>
        <w:jc w:val="both"/>
        <w:rPr>
          <w:rFonts w:ascii="Times New Roman" w:hAnsi="Times New Roman" w:cs="Times New Roman"/>
          <w:color w:val="000000" w:themeColor="text1"/>
          <w:szCs w:val="22"/>
          <w:lang w:val="bg-BG"/>
        </w:rPr>
      </w:pPr>
      <w:bookmarkStart w:id="7" w:name="_Toc97636003"/>
      <w:bookmarkStart w:id="8" w:name="_Toc99543178"/>
      <w:r w:rsidRPr="00D17ADB">
        <w:rPr>
          <w:rFonts w:ascii="Times New Roman" w:hAnsi="Times New Roman" w:cs="Times New Roman"/>
          <w:b/>
          <w:bCs/>
          <w:color w:val="000000" w:themeColor="text1"/>
          <w:szCs w:val="22"/>
          <w:lang w:val="bg-BG"/>
        </w:rPr>
        <w:t xml:space="preserve">Фигура </w:t>
      </w:r>
      <w:r w:rsidRPr="00D17ADB">
        <w:rPr>
          <w:rFonts w:ascii="Times New Roman" w:hAnsi="Times New Roman" w:cs="Times New Roman"/>
          <w:b/>
          <w:bCs/>
          <w:color w:val="000000" w:themeColor="text1"/>
          <w:szCs w:val="22"/>
          <w:lang w:val="bg-BG"/>
        </w:rPr>
        <w:fldChar w:fldCharType="begin"/>
      </w:r>
      <w:r w:rsidRPr="00D17ADB">
        <w:rPr>
          <w:rFonts w:ascii="Times New Roman" w:hAnsi="Times New Roman" w:cs="Times New Roman"/>
          <w:b/>
          <w:bCs/>
          <w:color w:val="000000" w:themeColor="text1"/>
          <w:szCs w:val="22"/>
          <w:lang w:val="bg-BG"/>
        </w:rPr>
        <w:instrText xml:space="preserve"> SEQ Фигура \* ARABIC </w:instrText>
      </w:r>
      <w:r w:rsidRPr="00D17ADB">
        <w:rPr>
          <w:rFonts w:ascii="Times New Roman" w:hAnsi="Times New Roman" w:cs="Times New Roman"/>
          <w:b/>
          <w:bCs/>
          <w:color w:val="000000" w:themeColor="text1"/>
          <w:szCs w:val="22"/>
          <w:lang w:val="bg-BG"/>
        </w:rPr>
        <w:fldChar w:fldCharType="separate"/>
      </w:r>
      <w:r w:rsidR="0070065B" w:rsidRPr="00D17ADB">
        <w:rPr>
          <w:rFonts w:ascii="Times New Roman" w:hAnsi="Times New Roman" w:cs="Times New Roman"/>
          <w:b/>
          <w:bCs/>
          <w:noProof/>
          <w:color w:val="000000" w:themeColor="text1"/>
          <w:szCs w:val="22"/>
          <w:lang w:val="bg-BG"/>
        </w:rPr>
        <w:t>2</w:t>
      </w:r>
      <w:r w:rsidRPr="00D17ADB">
        <w:rPr>
          <w:rFonts w:ascii="Times New Roman" w:hAnsi="Times New Roman" w:cs="Times New Roman"/>
          <w:b/>
          <w:bCs/>
          <w:noProof/>
          <w:color w:val="000000" w:themeColor="text1"/>
          <w:szCs w:val="22"/>
          <w:lang w:val="bg-BG"/>
        </w:rPr>
        <w:fldChar w:fldCharType="end"/>
      </w:r>
      <w:r w:rsidRPr="00D17ADB">
        <w:rPr>
          <w:rFonts w:ascii="Times New Roman" w:hAnsi="Times New Roman" w:cs="Times New Roman"/>
          <w:color w:val="000000" w:themeColor="text1"/>
          <w:szCs w:val="22"/>
          <w:lang w:val="bg-BG"/>
        </w:rPr>
        <w:t xml:space="preserve"> Изменения в количествата обслужени товари в българските летища</w:t>
      </w:r>
      <w:bookmarkEnd w:id="7"/>
      <w:bookmarkEnd w:id="8"/>
    </w:p>
    <w:p w14:paraId="04512F67" w14:textId="77777777" w:rsidR="00DC7AA7" w:rsidRPr="00D17ADB" w:rsidRDefault="00DC7AA7" w:rsidP="00DC7AA7">
      <w:pPr>
        <w:ind w:left="-426"/>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Източник: ГД ГВА</w:t>
      </w:r>
    </w:p>
    <w:p w14:paraId="3994318C" w14:textId="3E4F7147" w:rsidR="00DC7AA7" w:rsidRPr="00D17ADB" w:rsidRDefault="00DC7AA7" w:rsidP="00DC7AA7">
      <w:pPr>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От данните, представени на фигура 3 ясно се вижда, че летище София и летище Бургас имат най-голям пазарен дял при обслужването на товарни превози. Останалите международни летища в страната поддържат ниски нива в обслужването на товарни превози като за периода 2015-2021 г. бележат леко увеличение, след което отново се забелязва спад. Около 70% от всички въздушни товарни превози на страната преминават през летище София. Въпреки пандемията, количествата обработени товари от столичното летище се запазват и отчитат лек спад за 2020 и 2021 г. Летище Бургас отчита ръст за 2021 г. с 20% спрямо 2020 г. Единствено летище Пловдив отчита ръст на количествата обработени товари с 379 тона през 2020 г., в сравнение с 2019 г., съответно от 57 тона. </w:t>
      </w:r>
    </w:p>
    <w:p w14:paraId="053DAB5E" w14:textId="2A024654" w:rsidR="00DC7AA7" w:rsidRPr="00D17ADB" w:rsidRDefault="00E33CA3" w:rsidP="00DC7AA7">
      <w:pPr>
        <w:keepNext/>
        <w:ind w:left="-284"/>
        <w:jc w:val="both"/>
        <w:rPr>
          <w:rFonts w:ascii="Times New Roman" w:hAnsi="Times New Roman" w:cs="Times New Roman"/>
          <w:color w:val="000000" w:themeColor="text1"/>
          <w:lang w:val="bg-BG"/>
        </w:rPr>
      </w:pPr>
      <w:r w:rsidRPr="00D17ADB">
        <w:rPr>
          <w:rFonts w:ascii="Times New Roman" w:hAnsi="Times New Roman" w:cs="Times New Roman"/>
          <w:noProof/>
        </w:rPr>
        <w:lastRenderedPageBreak/>
        <w:drawing>
          <wp:inline distT="0" distB="0" distL="0" distR="0" wp14:anchorId="3450C781" wp14:editId="1081445F">
            <wp:extent cx="5760720" cy="2834640"/>
            <wp:effectExtent l="0" t="0" r="11430" b="3810"/>
            <wp:docPr id="1" name="Диаграма 1">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9E3F105" w14:textId="3A4F1BD8" w:rsidR="00DC7AA7" w:rsidRPr="00D17ADB" w:rsidRDefault="00DC7AA7" w:rsidP="00DC7AA7">
      <w:pPr>
        <w:pStyle w:val="Caption"/>
        <w:jc w:val="both"/>
        <w:rPr>
          <w:rFonts w:ascii="Times New Roman" w:hAnsi="Times New Roman" w:cs="Times New Roman"/>
          <w:color w:val="000000" w:themeColor="text1"/>
          <w:szCs w:val="22"/>
          <w:lang w:val="bg-BG"/>
        </w:rPr>
      </w:pPr>
      <w:bookmarkStart w:id="9" w:name="_Toc97636004"/>
      <w:bookmarkStart w:id="10" w:name="_Toc99543179"/>
      <w:r w:rsidRPr="00D17ADB">
        <w:rPr>
          <w:rFonts w:ascii="Times New Roman" w:hAnsi="Times New Roman" w:cs="Times New Roman"/>
          <w:b/>
          <w:bCs/>
          <w:color w:val="000000" w:themeColor="text1"/>
          <w:szCs w:val="22"/>
          <w:lang w:val="bg-BG"/>
        </w:rPr>
        <w:t xml:space="preserve">Фигура </w:t>
      </w:r>
      <w:r w:rsidRPr="00D17ADB">
        <w:rPr>
          <w:rFonts w:ascii="Times New Roman" w:hAnsi="Times New Roman" w:cs="Times New Roman"/>
          <w:b/>
          <w:bCs/>
          <w:color w:val="000000" w:themeColor="text1"/>
          <w:szCs w:val="22"/>
          <w:lang w:val="bg-BG"/>
        </w:rPr>
        <w:fldChar w:fldCharType="begin"/>
      </w:r>
      <w:r w:rsidRPr="00D17ADB">
        <w:rPr>
          <w:rFonts w:ascii="Times New Roman" w:hAnsi="Times New Roman" w:cs="Times New Roman"/>
          <w:b/>
          <w:bCs/>
          <w:color w:val="000000" w:themeColor="text1"/>
          <w:szCs w:val="22"/>
          <w:lang w:val="bg-BG"/>
        </w:rPr>
        <w:instrText xml:space="preserve"> SEQ Фигура \* ARABIC </w:instrText>
      </w:r>
      <w:r w:rsidRPr="00D17ADB">
        <w:rPr>
          <w:rFonts w:ascii="Times New Roman" w:hAnsi="Times New Roman" w:cs="Times New Roman"/>
          <w:b/>
          <w:bCs/>
          <w:color w:val="000000" w:themeColor="text1"/>
          <w:szCs w:val="22"/>
          <w:lang w:val="bg-BG"/>
        </w:rPr>
        <w:fldChar w:fldCharType="separate"/>
      </w:r>
      <w:r w:rsidR="0070065B" w:rsidRPr="00D17ADB">
        <w:rPr>
          <w:rFonts w:ascii="Times New Roman" w:hAnsi="Times New Roman" w:cs="Times New Roman"/>
          <w:b/>
          <w:bCs/>
          <w:noProof/>
          <w:color w:val="000000" w:themeColor="text1"/>
          <w:szCs w:val="22"/>
          <w:lang w:val="bg-BG"/>
        </w:rPr>
        <w:t>3</w:t>
      </w:r>
      <w:r w:rsidRPr="00D17ADB">
        <w:rPr>
          <w:rFonts w:ascii="Times New Roman" w:hAnsi="Times New Roman" w:cs="Times New Roman"/>
          <w:b/>
          <w:bCs/>
          <w:color w:val="000000" w:themeColor="text1"/>
          <w:szCs w:val="22"/>
          <w:lang w:val="bg-BG"/>
        </w:rPr>
        <w:fldChar w:fldCharType="end"/>
      </w:r>
      <w:r w:rsidRPr="00D17ADB">
        <w:rPr>
          <w:rFonts w:ascii="Times New Roman" w:hAnsi="Times New Roman" w:cs="Times New Roman"/>
          <w:color w:val="000000" w:themeColor="text1"/>
          <w:szCs w:val="22"/>
          <w:lang w:val="bg-BG"/>
        </w:rPr>
        <w:t xml:space="preserve"> Обработени товари в тонове по летища</w:t>
      </w:r>
      <w:bookmarkEnd w:id="9"/>
      <w:bookmarkEnd w:id="10"/>
    </w:p>
    <w:p w14:paraId="28A20550" w14:textId="77777777" w:rsidR="00DC7AA7" w:rsidRPr="00D17ADB" w:rsidRDefault="00DC7AA7" w:rsidP="00DC7AA7">
      <w:pPr>
        <w:ind w:left="-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Източник: ГД ГВА</w:t>
      </w:r>
    </w:p>
    <w:p w14:paraId="6AB2A640" w14:textId="77777777" w:rsidR="00DC7AA7" w:rsidRPr="00D17ADB" w:rsidRDefault="00DC7AA7" w:rsidP="00DC7AA7">
      <w:pPr>
        <w:ind w:left="-284"/>
        <w:jc w:val="both"/>
        <w:rPr>
          <w:rFonts w:ascii="Times New Roman" w:hAnsi="Times New Roman" w:cs="Times New Roman"/>
          <w:i/>
          <w:iCs/>
          <w:color w:val="000000" w:themeColor="text1"/>
          <w:lang w:val="bg-BG"/>
        </w:rPr>
      </w:pPr>
      <w:r w:rsidRPr="00D17ADB">
        <w:rPr>
          <w:rFonts w:ascii="Times New Roman" w:hAnsi="Times New Roman" w:cs="Times New Roman"/>
          <w:i/>
          <w:iCs/>
          <w:color w:val="000000" w:themeColor="text1"/>
          <w:lang w:val="bg-BG"/>
        </w:rPr>
        <w:t>Забележка:</w:t>
      </w:r>
      <w:r w:rsidRPr="00D17ADB">
        <w:rPr>
          <w:rFonts w:ascii="Times New Roman" w:hAnsi="Times New Roman" w:cs="Times New Roman"/>
          <w:color w:val="000000" w:themeColor="text1"/>
          <w:lang w:val="bg-BG"/>
        </w:rPr>
        <w:t xml:space="preserve"> </w:t>
      </w:r>
      <w:r w:rsidRPr="00D17ADB">
        <w:rPr>
          <w:rFonts w:ascii="Times New Roman" w:hAnsi="Times New Roman" w:cs="Times New Roman"/>
          <w:i/>
          <w:iCs/>
          <w:color w:val="000000" w:themeColor="text1"/>
          <w:lang w:val="bg-BG"/>
        </w:rPr>
        <w:t>липсват данни за летище Горна Оряховица след 2018 година</w:t>
      </w:r>
    </w:p>
    <w:p w14:paraId="62A0DD6F" w14:textId="77777777" w:rsidR="00DC7AA7" w:rsidRPr="00D17ADB" w:rsidRDefault="00DC7AA7" w:rsidP="00D17ADB">
      <w:pPr>
        <w:pStyle w:val="Heading3"/>
      </w:pPr>
      <w:bookmarkStart w:id="11" w:name="_Hlk107505782"/>
      <w:r w:rsidRPr="00D17ADB">
        <w:t xml:space="preserve">Обем на извършените товарни превози по летища </w:t>
      </w:r>
    </w:p>
    <w:bookmarkEnd w:id="11"/>
    <w:p w14:paraId="505BD2A6" w14:textId="77777777" w:rsidR="00DC7AA7" w:rsidRPr="00D17ADB" w:rsidRDefault="00DC7AA7" w:rsidP="00DC7AA7">
      <w:pPr>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В Република България има изградени 5 летища със статут на международни (София, Варна, Бургас, Пловдив, Горна Оряховица) и 150 летателни площадки, предназначени за използване от авиационни оператори с предмет на дейност изпълнение на специализирани авиационни полети и други видове въздухоплавателна дейност, включително селскостопанска авиация .</w:t>
      </w:r>
    </w:p>
    <w:p w14:paraId="6DAD16A6" w14:textId="77777777" w:rsidR="00DC7AA7" w:rsidRPr="00D17ADB" w:rsidRDefault="00DC7AA7" w:rsidP="00D17ADB">
      <w:pPr>
        <w:pStyle w:val="Heading4"/>
      </w:pPr>
      <w:bookmarkStart w:id="12" w:name="_Hlk107506292"/>
      <w:r w:rsidRPr="00D17ADB">
        <w:t>Летище София</w:t>
      </w:r>
    </w:p>
    <w:bookmarkEnd w:id="12"/>
    <w:p w14:paraId="244AD12C" w14:textId="77777777" w:rsidR="00DC7AA7" w:rsidRPr="00D17ADB" w:rsidRDefault="00DC7AA7" w:rsidP="00DC7AA7">
      <w:pPr>
        <w:spacing w:line="360" w:lineRule="auto"/>
        <w:ind w:firstLine="36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Карго зоната на Летище София обхваща площ от 17 444 кв. м. и осигурява възможности за обработка на товарни пратки, както с обикновен режим, така и със специален режим на обработка (бързо развалящи се продукти, опасни товари, ценни, пощенски, дипломатически и други). Тенденциите на развитие на пътническия и товарния трафик наложиха модернизация и реконструкция на летищния комплекс. Основните причини за това са както увеличеният обем на международните пътнически и товарни превози, така и ръстът на вътрешните полети през последните години.</w:t>
      </w:r>
    </w:p>
    <w:p w14:paraId="654749FE" w14:textId="40E86BC5" w:rsidR="00DC7AA7" w:rsidRPr="00D17ADB" w:rsidRDefault="00DC7AA7" w:rsidP="00DC7AA7">
      <w:pPr>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На Фигура 4 е показан общият обем на товарните превози, които са обслужени на летище София и са превозени както от български, така и от чуждестранни въздушни карго превозвачи. Количествата обработени товари на летище София отбелязват постоянен плавен ръст след 20</w:t>
      </w:r>
      <w:r w:rsidR="002A1A0B" w:rsidRPr="00D17ADB">
        <w:rPr>
          <w:rFonts w:ascii="Times New Roman" w:hAnsi="Times New Roman" w:cs="Times New Roman"/>
          <w:color w:val="000000" w:themeColor="text1"/>
          <w:lang w:val="bg-BG"/>
        </w:rPr>
        <w:t>10</w:t>
      </w:r>
      <w:r w:rsidRPr="00D17ADB">
        <w:rPr>
          <w:rFonts w:ascii="Times New Roman" w:hAnsi="Times New Roman" w:cs="Times New Roman"/>
          <w:color w:val="000000" w:themeColor="text1"/>
          <w:lang w:val="bg-BG"/>
        </w:rPr>
        <w:t xml:space="preserve"> г. През 2018 г. има увеличение на обслужените товари с 6,17% спрямо предходната година. Това увеличение е за сметка на натоварените количества товари в летището, които се увеличават с </w:t>
      </w:r>
      <w:r w:rsidRPr="00D17ADB">
        <w:rPr>
          <w:rFonts w:ascii="Times New Roman" w:hAnsi="Times New Roman" w:cs="Times New Roman"/>
          <w:color w:val="000000" w:themeColor="text1"/>
          <w:lang w:val="bg-BG"/>
        </w:rPr>
        <w:lastRenderedPageBreak/>
        <w:t xml:space="preserve">8,5%, докато разтоварените количества намаляват с 5,6% спрямо 2017 г. Навлизането на чуждестранни товарни превозвачи, които извършват карго полети до и от летище София оказва влияние върху ръста на обслужените товари в тонове. Новопостроеният склад на DHL </w:t>
      </w:r>
      <w:proofErr w:type="spellStart"/>
      <w:r w:rsidRPr="00D17ADB">
        <w:rPr>
          <w:rFonts w:ascii="Times New Roman" w:hAnsi="Times New Roman" w:cs="Times New Roman"/>
          <w:color w:val="000000" w:themeColor="text1"/>
          <w:lang w:val="bg-BG"/>
        </w:rPr>
        <w:t>express</w:t>
      </w:r>
      <w:proofErr w:type="spellEnd"/>
      <w:r w:rsidRPr="00D17ADB">
        <w:rPr>
          <w:rFonts w:ascii="Times New Roman" w:hAnsi="Times New Roman" w:cs="Times New Roman"/>
          <w:color w:val="000000" w:themeColor="text1"/>
          <w:lang w:val="bg-BG"/>
        </w:rPr>
        <w:t xml:space="preserve"> през 2018 г. непосредствено до терминал 2 се очаква да увеличи общия обем на обслужените товари на летище София през следващите години. През 2019 г. е отчетен пик в количества обработени товари, но следващите две години показват отражението на ковид пандемията. За 2021 г. количествата разтоварени товари отчита ръст спрямо количествата натоварени товари. </w:t>
      </w:r>
    </w:p>
    <w:p w14:paraId="7AEE7A46" w14:textId="77777777" w:rsidR="00DC7AA7" w:rsidRPr="00D17ADB" w:rsidRDefault="00DC7AA7" w:rsidP="00DC7AA7">
      <w:pPr>
        <w:ind w:firstLine="284"/>
        <w:jc w:val="both"/>
        <w:rPr>
          <w:rFonts w:ascii="Times New Roman" w:hAnsi="Times New Roman" w:cs="Times New Roman"/>
          <w:color w:val="000000" w:themeColor="text1"/>
          <w:lang w:val="bg-BG"/>
        </w:rPr>
        <w:sectPr w:rsidR="00DC7AA7" w:rsidRPr="00D17ADB" w:rsidSect="005600C1">
          <w:footerReference w:type="default" r:id="rId14"/>
          <w:footerReference w:type="first" r:id="rId15"/>
          <w:pgSz w:w="11906" w:h="16838"/>
          <w:pgMar w:top="1417" w:right="1417" w:bottom="1417" w:left="1417" w:header="708" w:footer="708" w:gutter="0"/>
          <w:cols w:space="708"/>
          <w:docGrid w:linePitch="360"/>
        </w:sectPr>
      </w:pPr>
      <w:r w:rsidRPr="00D17ADB">
        <w:rPr>
          <w:rFonts w:ascii="Times New Roman" w:hAnsi="Times New Roman" w:cs="Times New Roman"/>
          <w:color w:val="000000" w:themeColor="text1"/>
          <w:lang w:val="bg-BG"/>
        </w:rPr>
        <w:t>За разглеждания период количествата превозена поща имат постоянни нива, като до 2019 г. се отчитат леки увеличения. След този период обработената поща отчита спад причина, за което е настъпването на Ковид пандемията.</w:t>
      </w:r>
    </w:p>
    <w:p w14:paraId="29D5C9F0" w14:textId="003307CB" w:rsidR="00DC7AA7" w:rsidRPr="00D17ADB" w:rsidRDefault="00CD34C3" w:rsidP="00DC7AA7">
      <w:pPr>
        <w:jc w:val="both"/>
        <w:rPr>
          <w:rFonts w:ascii="Times New Roman" w:hAnsi="Times New Roman" w:cs="Times New Roman"/>
          <w:color w:val="000000" w:themeColor="text1"/>
          <w:lang w:val="bg-BG"/>
        </w:rPr>
      </w:pPr>
      <w:r w:rsidRPr="00D17ADB">
        <w:rPr>
          <w:rFonts w:ascii="Times New Roman" w:hAnsi="Times New Roman" w:cs="Times New Roman"/>
          <w:noProof/>
        </w:rPr>
        <w:lastRenderedPageBreak/>
        <w:drawing>
          <wp:inline distT="0" distB="0" distL="0" distR="0" wp14:anchorId="40BEB6BC" wp14:editId="5A7386F2">
            <wp:extent cx="9001125" cy="4181475"/>
            <wp:effectExtent l="0" t="0" r="9525" b="9525"/>
            <wp:docPr id="8" name="Диаграма 8">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B0D56E" w14:textId="5924F475" w:rsidR="00DC7AA7" w:rsidRPr="00D17ADB" w:rsidRDefault="00DC7AA7" w:rsidP="00DC7AA7">
      <w:pPr>
        <w:pStyle w:val="Caption"/>
        <w:jc w:val="both"/>
        <w:rPr>
          <w:rFonts w:ascii="Times New Roman" w:hAnsi="Times New Roman" w:cs="Times New Roman"/>
          <w:noProof/>
          <w:color w:val="000000" w:themeColor="text1"/>
          <w:szCs w:val="22"/>
          <w:lang w:val="bg-BG" w:eastAsia="bg-BG"/>
        </w:rPr>
      </w:pPr>
      <w:bookmarkStart w:id="13" w:name="_Toc97636005"/>
      <w:bookmarkStart w:id="14" w:name="_Toc99543180"/>
      <w:r w:rsidRPr="00D17ADB">
        <w:rPr>
          <w:rFonts w:ascii="Times New Roman" w:hAnsi="Times New Roman" w:cs="Times New Roman"/>
          <w:b/>
          <w:bCs/>
          <w:color w:val="000000" w:themeColor="text1"/>
          <w:szCs w:val="22"/>
          <w:lang w:val="bg-BG"/>
        </w:rPr>
        <w:t xml:space="preserve">Фигура </w:t>
      </w:r>
      <w:r w:rsidRPr="00D17ADB">
        <w:rPr>
          <w:rFonts w:ascii="Times New Roman" w:hAnsi="Times New Roman" w:cs="Times New Roman"/>
          <w:b/>
          <w:bCs/>
          <w:color w:val="000000" w:themeColor="text1"/>
          <w:szCs w:val="22"/>
          <w:lang w:val="bg-BG"/>
        </w:rPr>
        <w:fldChar w:fldCharType="begin"/>
      </w:r>
      <w:r w:rsidRPr="00D17ADB">
        <w:rPr>
          <w:rFonts w:ascii="Times New Roman" w:hAnsi="Times New Roman" w:cs="Times New Roman"/>
          <w:b/>
          <w:bCs/>
          <w:color w:val="000000" w:themeColor="text1"/>
          <w:szCs w:val="22"/>
          <w:lang w:val="bg-BG"/>
        </w:rPr>
        <w:instrText xml:space="preserve"> SEQ Фигура \* ARABIC </w:instrText>
      </w:r>
      <w:r w:rsidRPr="00D17ADB">
        <w:rPr>
          <w:rFonts w:ascii="Times New Roman" w:hAnsi="Times New Roman" w:cs="Times New Roman"/>
          <w:b/>
          <w:bCs/>
          <w:color w:val="000000" w:themeColor="text1"/>
          <w:szCs w:val="22"/>
          <w:lang w:val="bg-BG"/>
        </w:rPr>
        <w:fldChar w:fldCharType="separate"/>
      </w:r>
      <w:r w:rsidR="0070065B" w:rsidRPr="00D17ADB">
        <w:rPr>
          <w:rFonts w:ascii="Times New Roman" w:hAnsi="Times New Roman" w:cs="Times New Roman"/>
          <w:b/>
          <w:bCs/>
          <w:noProof/>
          <w:color w:val="000000" w:themeColor="text1"/>
          <w:szCs w:val="22"/>
          <w:lang w:val="bg-BG"/>
        </w:rPr>
        <w:t>4</w:t>
      </w:r>
      <w:r w:rsidRPr="00D17ADB">
        <w:rPr>
          <w:rFonts w:ascii="Times New Roman" w:hAnsi="Times New Roman" w:cs="Times New Roman"/>
          <w:b/>
          <w:bCs/>
          <w:noProof/>
          <w:color w:val="000000" w:themeColor="text1"/>
          <w:szCs w:val="22"/>
          <w:lang w:val="bg-BG"/>
        </w:rPr>
        <w:fldChar w:fldCharType="end"/>
      </w:r>
      <w:r w:rsidRPr="00D17ADB">
        <w:rPr>
          <w:rFonts w:ascii="Times New Roman" w:hAnsi="Times New Roman" w:cs="Times New Roman"/>
          <w:color w:val="000000" w:themeColor="text1"/>
          <w:szCs w:val="22"/>
          <w:lang w:val="bg-BG"/>
        </w:rPr>
        <w:t xml:space="preserve"> Обслужени товари на летище София за периода 2007 – 2021 г.</w:t>
      </w:r>
      <w:bookmarkEnd w:id="13"/>
      <w:bookmarkEnd w:id="14"/>
    </w:p>
    <w:p w14:paraId="5FF89D3F" w14:textId="77777777" w:rsidR="00DC7AA7" w:rsidRPr="00D17ADB" w:rsidRDefault="00DC7AA7" w:rsidP="00DC7AA7">
      <w:pPr>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Източник: ГД ГВА</w:t>
      </w:r>
    </w:p>
    <w:p w14:paraId="5FB5743E" w14:textId="77777777" w:rsidR="00DC7AA7" w:rsidRPr="00D17ADB" w:rsidRDefault="00DC7AA7" w:rsidP="00DC7AA7">
      <w:pPr>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 </w:t>
      </w:r>
    </w:p>
    <w:p w14:paraId="4F39601D" w14:textId="77777777" w:rsidR="00DC7AA7" w:rsidRPr="00D17ADB" w:rsidRDefault="00DC7AA7" w:rsidP="00DC7AA7">
      <w:pPr>
        <w:jc w:val="both"/>
        <w:rPr>
          <w:rFonts w:ascii="Times New Roman" w:hAnsi="Times New Roman" w:cs="Times New Roman"/>
          <w:color w:val="000000" w:themeColor="text1"/>
          <w:lang w:val="bg-BG"/>
        </w:rPr>
        <w:sectPr w:rsidR="00DC7AA7" w:rsidRPr="00D17ADB" w:rsidSect="005600C1">
          <w:footerReference w:type="default" r:id="rId17"/>
          <w:footerReference w:type="first" r:id="rId18"/>
          <w:pgSz w:w="16838" w:h="11906" w:orient="landscape" w:code="9"/>
          <w:pgMar w:top="1418" w:right="1418" w:bottom="1418" w:left="1418" w:header="709" w:footer="709" w:gutter="0"/>
          <w:cols w:space="708"/>
          <w:docGrid w:linePitch="360"/>
        </w:sectPr>
      </w:pPr>
    </w:p>
    <w:p w14:paraId="67292075" w14:textId="1901CD2A" w:rsidR="00DC7AA7" w:rsidRPr="00D17ADB" w:rsidRDefault="00DC7AA7" w:rsidP="00DC7AA7">
      <w:pPr>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lastRenderedPageBreak/>
        <w:t>Обработените товари на летището намаляват</w:t>
      </w:r>
      <w:r w:rsidR="00E7534C" w:rsidRPr="00D17ADB">
        <w:rPr>
          <w:rFonts w:ascii="Times New Roman" w:hAnsi="Times New Roman" w:cs="Times New Roman"/>
          <w:color w:val="000000" w:themeColor="text1"/>
          <w:lang w:val="bg-BG"/>
        </w:rPr>
        <w:t xml:space="preserve"> до 2013 </w:t>
      </w:r>
      <w:r w:rsidRPr="00D17ADB">
        <w:rPr>
          <w:rFonts w:ascii="Times New Roman" w:hAnsi="Times New Roman" w:cs="Times New Roman"/>
          <w:color w:val="000000" w:themeColor="text1"/>
          <w:lang w:val="bg-BG"/>
        </w:rPr>
        <w:t>г., а след това плавно започва нарастване</w:t>
      </w:r>
      <w:r w:rsidR="009A612B" w:rsidRPr="00D17ADB">
        <w:rPr>
          <w:rFonts w:ascii="Times New Roman" w:hAnsi="Times New Roman" w:cs="Times New Roman"/>
          <w:color w:val="000000" w:themeColor="text1"/>
          <w:lang w:val="bg-BG"/>
        </w:rPr>
        <w:t xml:space="preserve">, което е по-високо само </w:t>
      </w:r>
      <w:r w:rsidR="00102F87" w:rsidRPr="00D17ADB">
        <w:rPr>
          <w:rFonts w:ascii="Times New Roman" w:hAnsi="Times New Roman" w:cs="Times New Roman"/>
          <w:color w:val="000000" w:themeColor="text1"/>
          <w:lang w:val="bg-BG"/>
        </w:rPr>
        <w:t>през</w:t>
      </w:r>
      <w:r w:rsidR="009A612B" w:rsidRPr="00D17ADB">
        <w:rPr>
          <w:rFonts w:ascii="Times New Roman" w:hAnsi="Times New Roman" w:cs="Times New Roman"/>
          <w:color w:val="000000" w:themeColor="text1"/>
          <w:lang w:val="bg-BG"/>
        </w:rPr>
        <w:t xml:space="preserve"> 2019 г.</w:t>
      </w:r>
      <w:r w:rsidR="00E7534C" w:rsidRPr="00D17ADB">
        <w:rPr>
          <w:rFonts w:ascii="Times New Roman" w:hAnsi="Times New Roman" w:cs="Times New Roman"/>
          <w:color w:val="000000" w:themeColor="text1"/>
          <w:lang w:val="bg-BG"/>
        </w:rPr>
        <w:t xml:space="preserve">, но спрямо 2020 г. нивата остават по-ниски. </w:t>
      </w:r>
      <w:r w:rsidRPr="00D17ADB">
        <w:rPr>
          <w:rFonts w:ascii="Times New Roman" w:hAnsi="Times New Roman" w:cs="Times New Roman"/>
          <w:color w:val="000000" w:themeColor="text1"/>
          <w:lang w:val="bg-BG"/>
        </w:rPr>
        <w:t xml:space="preserve">Това увеличение е преди всичко за сметка на натоварените в летището количества товари с </w:t>
      </w:r>
      <w:r w:rsidR="009A612B" w:rsidRPr="00D17ADB">
        <w:rPr>
          <w:rFonts w:ascii="Times New Roman" w:hAnsi="Times New Roman" w:cs="Times New Roman"/>
          <w:color w:val="000000" w:themeColor="text1"/>
          <w:lang w:val="bg-BG"/>
        </w:rPr>
        <w:t>5</w:t>
      </w:r>
      <w:r w:rsidRPr="00D17ADB">
        <w:rPr>
          <w:rFonts w:ascii="Times New Roman" w:hAnsi="Times New Roman" w:cs="Times New Roman"/>
          <w:color w:val="000000" w:themeColor="text1"/>
          <w:lang w:val="bg-BG"/>
        </w:rPr>
        <w:t>%</w:t>
      </w:r>
      <w:r w:rsidR="009A612B" w:rsidRPr="00D17ADB">
        <w:rPr>
          <w:rFonts w:ascii="Times New Roman" w:hAnsi="Times New Roman" w:cs="Times New Roman"/>
          <w:color w:val="000000" w:themeColor="text1"/>
          <w:lang w:val="bg-BG"/>
        </w:rPr>
        <w:t xml:space="preserve"> ръст за 2019 г.</w:t>
      </w:r>
      <w:r w:rsidRPr="00D17ADB">
        <w:rPr>
          <w:rFonts w:ascii="Times New Roman" w:hAnsi="Times New Roman" w:cs="Times New Roman"/>
          <w:color w:val="000000" w:themeColor="text1"/>
          <w:lang w:val="bg-BG"/>
        </w:rPr>
        <w:t xml:space="preserve">, докато разтоварените количества </w:t>
      </w:r>
      <w:r w:rsidR="009A612B" w:rsidRPr="00D17ADB">
        <w:rPr>
          <w:rFonts w:ascii="Times New Roman" w:hAnsi="Times New Roman" w:cs="Times New Roman"/>
          <w:color w:val="000000" w:themeColor="text1"/>
          <w:lang w:val="bg-BG"/>
        </w:rPr>
        <w:t>са с 3% повече</w:t>
      </w:r>
      <w:r w:rsidRPr="00D17ADB">
        <w:rPr>
          <w:rFonts w:ascii="Times New Roman" w:hAnsi="Times New Roman" w:cs="Times New Roman"/>
          <w:color w:val="000000" w:themeColor="text1"/>
          <w:lang w:val="bg-BG"/>
        </w:rPr>
        <w:t xml:space="preserve"> спрямо 20</w:t>
      </w:r>
      <w:r w:rsidR="009A612B" w:rsidRPr="00D17ADB">
        <w:rPr>
          <w:rFonts w:ascii="Times New Roman" w:hAnsi="Times New Roman" w:cs="Times New Roman"/>
          <w:color w:val="000000" w:themeColor="text1"/>
          <w:lang w:val="bg-BG"/>
        </w:rPr>
        <w:t>20</w:t>
      </w:r>
      <w:r w:rsidRPr="00D17ADB">
        <w:rPr>
          <w:rFonts w:ascii="Times New Roman" w:hAnsi="Times New Roman" w:cs="Times New Roman"/>
          <w:color w:val="000000" w:themeColor="text1"/>
          <w:lang w:val="bg-BG"/>
        </w:rPr>
        <w:t xml:space="preserve"> г. Измененията на обслужените товари в летище София са с тенденция на плавно нарастване </w:t>
      </w:r>
      <w:r w:rsidR="009A612B" w:rsidRPr="00D17ADB">
        <w:rPr>
          <w:rFonts w:ascii="Times New Roman" w:hAnsi="Times New Roman" w:cs="Times New Roman"/>
          <w:color w:val="000000" w:themeColor="text1"/>
          <w:lang w:val="bg-BG"/>
        </w:rPr>
        <w:t>за разглеждания период</w:t>
      </w:r>
      <w:r w:rsidRPr="00D17ADB">
        <w:rPr>
          <w:rFonts w:ascii="Times New Roman" w:hAnsi="Times New Roman" w:cs="Times New Roman"/>
          <w:color w:val="000000" w:themeColor="text1"/>
          <w:lang w:val="bg-BG"/>
        </w:rPr>
        <w:t>, а най-високи нива до момента са отбелязани през 201</w:t>
      </w:r>
      <w:r w:rsidR="009A612B" w:rsidRPr="00D17ADB">
        <w:rPr>
          <w:rFonts w:ascii="Times New Roman" w:hAnsi="Times New Roman" w:cs="Times New Roman"/>
          <w:color w:val="000000" w:themeColor="text1"/>
          <w:lang w:val="bg-BG"/>
        </w:rPr>
        <w:t xml:space="preserve">7 </w:t>
      </w:r>
      <w:r w:rsidRPr="00D17ADB">
        <w:rPr>
          <w:rFonts w:ascii="Times New Roman" w:hAnsi="Times New Roman" w:cs="Times New Roman"/>
          <w:color w:val="000000" w:themeColor="text1"/>
          <w:lang w:val="bg-BG"/>
        </w:rPr>
        <w:t xml:space="preserve">и 2019 г. </w:t>
      </w:r>
      <w:r w:rsidR="009A612B" w:rsidRPr="00D17ADB">
        <w:rPr>
          <w:rFonts w:ascii="Times New Roman" w:hAnsi="Times New Roman" w:cs="Times New Roman"/>
          <w:color w:val="000000" w:themeColor="text1"/>
          <w:lang w:val="bg-BG"/>
        </w:rPr>
        <w:t xml:space="preserve">Разтоварените  количества товари имат положителен растеж след ковид пандемията, като отчитат ръст от 7% спрямо базовата година. </w:t>
      </w:r>
      <w:r w:rsidRPr="00D17ADB">
        <w:rPr>
          <w:rFonts w:ascii="Times New Roman" w:hAnsi="Times New Roman" w:cs="Times New Roman"/>
          <w:color w:val="000000" w:themeColor="text1"/>
          <w:lang w:val="bg-BG"/>
        </w:rPr>
        <w:t>Количествата обработена поща се превозва предимно с пътнически полети. От настъпването на пандемията в началото на 2020 г. и в резултат от многобройните анулирани полети на пътнически превози, количествата превозена поща отчита драстичен спад за 2020 и 2021 г., спрямо базовата година.</w:t>
      </w:r>
    </w:p>
    <w:p w14:paraId="2FCF263C" w14:textId="05B7807C" w:rsidR="00DC7AA7" w:rsidRPr="00D17ADB" w:rsidRDefault="00CD34C3" w:rsidP="00DC7AA7">
      <w:pPr>
        <w:keepNext/>
        <w:ind w:left="-284"/>
        <w:jc w:val="both"/>
        <w:rPr>
          <w:rFonts w:ascii="Times New Roman" w:hAnsi="Times New Roman" w:cs="Times New Roman"/>
          <w:color w:val="000000" w:themeColor="text1"/>
          <w:lang w:val="bg-BG"/>
        </w:rPr>
      </w:pPr>
      <w:r w:rsidRPr="00D17ADB">
        <w:rPr>
          <w:rFonts w:ascii="Times New Roman" w:hAnsi="Times New Roman" w:cs="Times New Roman"/>
          <w:noProof/>
          <w:sz w:val="20"/>
          <w:szCs w:val="20"/>
        </w:rPr>
        <w:drawing>
          <wp:inline distT="0" distB="0" distL="0" distR="0" wp14:anchorId="6BC8C500" wp14:editId="64171586">
            <wp:extent cx="6210300" cy="3143250"/>
            <wp:effectExtent l="0" t="0" r="0" b="0"/>
            <wp:docPr id="9" name="Диаграма 9">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FA9DB2" w14:textId="021D839E" w:rsidR="00DC7AA7" w:rsidRPr="00D17ADB" w:rsidRDefault="00DC7AA7" w:rsidP="00DC7AA7">
      <w:pPr>
        <w:jc w:val="both"/>
        <w:rPr>
          <w:rFonts w:ascii="Times New Roman" w:hAnsi="Times New Roman" w:cs="Times New Roman"/>
          <w:i/>
          <w:color w:val="000000" w:themeColor="text1"/>
          <w:lang w:val="bg-BG"/>
        </w:rPr>
      </w:pPr>
      <w:bookmarkStart w:id="15" w:name="_Toc97636006"/>
      <w:bookmarkStart w:id="16" w:name="_Toc99543181"/>
      <w:r w:rsidRPr="00D17ADB">
        <w:rPr>
          <w:rFonts w:ascii="Times New Roman" w:hAnsi="Times New Roman" w:cs="Times New Roman"/>
          <w:b/>
          <w:bCs/>
          <w:i/>
          <w:color w:val="000000" w:themeColor="text1"/>
          <w:lang w:val="bg-BG"/>
        </w:rPr>
        <w:t xml:space="preserve">Фигура </w:t>
      </w:r>
      <w:r w:rsidRPr="00D17ADB">
        <w:rPr>
          <w:rFonts w:ascii="Times New Roman" w:hAnsi="Times New Roman" w:cs="Times New Roman"/>
          <w:b/>
          <w:bCs/>
          <w:i/>
          <w:color w:val="000000" w:themeColor="text1"/>
          <w:lang w:val="bg-BG"/>
        </w:rPr>
        <w:fldChar w:fldCharType="begin"/>
      </w:r>
      <w:r w:rsidRPr="00D17ADB">
        <w:rPr>
          <w:rFonts w:ascii="Times New Roman" w:hAnsi="Times New Roman" w:cs="Times New Roman"/>
          <w:b/>
          <w:bCs/>
          <w:i/>
          <w:color w:val="000000" w:themeColor="text1"/>
          <w:lang w:val="bg-BG"/>
        </w:rPr>
        <w:instrText xml:space="preserve"> SEQ Фигура \* ARABIC </w:instrText>
      </w:r>
      <w:r w:rsidRPr="00D17ADB">
        <w:rPr>
          <w:rFonts w:ascii="Times New Roman" w:hAnsi="Times New Roman" w:cs="Times New Roman"/>
          <w:b/>
          <w:bCs/>
          <w:i/>
          <w:color w:val="000000" w:themeColor="text1"/>
          <w:lang w:val="bg-BG"/>
        </w:rPr>
        <w:fldChar w:fldCharType="separate"/>
      </w:r>
      <w:r w:rsidR="0070065B" w:rsidRPr="00D17ADB">
        <w:rPr>
          <w:rFonts w:ascii="Times New Roman" w:hAnsi="Times New Roman" w:cs="Times New Roman"/>
          <w:b/>
          <w:bCs/>
          <w:i/>
          <w:noProof/>
          <w:color w:val="000000" w:themeColor="text1"/>
          <w:lang w:val="bg-BG"/>
        </w:rPr>
        <w:t>5</w:t>
      </w:r>
      <w:r w:rsidRPr="00D17ADB">
        <w:rPr>
          <w:rFonts w:ascii="Times New Roman" w:hAnsi="Times New Roman" w:cs="Times New Roman"/>
          <w:b/>
          <w:bCs/>
          <w:i/>
          <w:color w:val="000000" w:themeColor="text1"/>
          <w:lang w:val="bg-BG"/>
        </w:rPr>
        <w:fldChar w:fldCharType="end"/>
      </w:r>
      <w:r w:rsidRPr="00D17ADB">
        <w:rPr>
          <w:rFonts w:ascii="Times New Roman" w:hAnsi="Times New Roman" w:cs="Times New Roman"/>
          <w:color w:val="000000" w:themeColor="text1"/>
          <w:lang w:val="bg-BG"/>
        </w:rPr>
        <w:t xml:space="preserve"> </w:t>
      </w:r>
      <w:r w:rsidRPr="00D17ADB">
        <w:rPr>
          <w:rFonts w:ascii="Times New Roman" w:hAnsi="Times New Roman" w:cs="Times New Roman"/>
          <w:i/>
          <w:color w:val="000000" w:themeColor="text1"/>
          <w:lang w:val="bg-BG"/>
        </w:rPr>
        <w:t>Изменения на обслужените товари на летище София спрямо 20</w:t>
      </w:r>
      <w:r w:rsidR="00A007AF" w:rsidRPr="00D17ADB">
        <w:rPr>
          <w:rFonts w:ascii="Times New Roman" w:hAnsi="Times New Roman" w:cs="Times New Roman"/>
          <w:i/>
          <w:color w:val="000000" w:themeColor="text1"/>
          <w:lang w:val="bg-BG"/>
        </w:rPr>
        <w:t xml:space="preserve">20 </w:t>
      </w:r>
      <w:r w:rsidRPr="00D17ADB">
        <w:rPr>
          <w:rFonts w:ascii="Times New Roman" w:hAnsi="Times New Roman" w:cs="Times New Roman"/>
          <w:i/>
          <w:color w:val="000000" w:themeColor="text1"/>
          <w:lang w:val="bg-BG"/>
        </w:rPr>
        <w:t>г.</w:t>
      </w:r>
      <w:bookmarkEnd w:id="15"/>
      <w:bookmarkEnd w:id="16"/>
    </w:p>
    <w:p w14:paraId="01807D99" w14:textId="77777777" w:rsidR="00DC7AA7" w:rsidRPr="00D17ADB" w:rsidRDefault="00DC7AA7" w:rsidP="00DC7AA7">
      <w:pPr>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Източник: Собствени изчисления</w:t>
      </w:r>
    </w:p>
    <w:p w14:paraId="395F1872" w14:textId="77777777" w:rsidR="00DC7AA7" w:rsidRPr="00D17ADB" w:rsidRDefault="00DC7AA7" w:rsidP="00D17ADB">
      <w:pPr>
        <w:pStyle w:val="Heading4"/>
      </w:pPr>
      <w:r w:rsidRPr="00D17ADB">
        <w:t>Летище Бургас</w:t>
      </w:r>
    </w:p>
    <w:p w14:paraId="10399A4B" w14:textId="77777777" w:rsidR="00DC7AA7" w:rsidRPr="00D17ADB" w:rsidRDefault="00DC7AA7" w:rsidP="00DC7AA7">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Летище Бургас е публична държавна собственост, отдадена на концесия за срок от 35 години на „Фрапорт Туин Стар </w:t>
      </w:r>
      <w:proofErr w:type="spellStart"/>
      <w:r w:rsidRPr="00D17ADB">
        <w:rPr>
          <w:rFonts w:ascii="Times New Roman" w:hAnsi="Times New Roman" w:cs="Times New Roman"/>
          <w:color w:val="000000" w:themeColor="text1"/>
          <w:lang w:val="bg-BG"/>
        </w:rPr>
        <w:t>Еърпорт</w:t>
      </w:r>
      <w:proofErr w:type="spellEnd"/>
      <w:r w:rsidRPr="00D17ADB">
        <w:rPr>
          <w:rFonts w:ascii="Times New Roman" w:hAnsi="Times New Roman" w:cs="Times New Roman"/>
          <w:color w:val="000000" w:themeColor="text1"/>
          <w:lang w:val="bg-BG"/>
        </w:rPr>
        <w:t xml:space="preserve"> Мениджмънт“ АД. То разполага с една писта за излитане и кацане с дължина 3 200 м и ширина 45 м, подходяща за обслужване на големи пътнически и товарни самолети. </w:t>
      </w:r>
    </w:p>
    <w:p w14:paraId="0CE0FC20" w14:textId="77777777" w:rsidR="00DC7AA7" w:rsidRPr="00D17ADB" w:rsidRDefault="00DC7AA7" w:rsidP="00DC7AA7">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През последните години обемът на товарите на летище Бургас не показва трайна еднозначна тенденция. В региона на град Бургас няма подходящо производство, което да се нуждае от </w:t>
      </w:r>
      <w:r w:rsidRPr="00D17ADB">
        <w:rPr>
          <w:rFonts w:ascii="Times New Roman" w:hAnsi="Times New Roman" w:cs="Times New Roman"/>
          <w:color w:val="000000" w:themeColor="text1"/>
          <w:lang w:val="bg-BG"/>
        </w:rPr>
        <w:lastRenderedPageBreak/>
        <w:t xml:space="preserve">задграничен въздушен карго транспорт, с изключение на специализирана продукция на нефтената промишленост. </w:t>
      </w:r>
    </w:p>
    <w:p w14:paraId="2E35190A" w14:textId="53300B64" w:rsidR="00DC7AA7" w:rsidRPr="00D17ADB" w:rsidRDefault="00DC7AA7" w:rsidP="00DC7AA7">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Обработените товари на летище Бургас за периода 20</w:t>
      </w:r>
      <w:r w:rsidR="006A1CBF" w:rsidRPr="00D17ADB">
        <w:rPr>
          <w:rFonts w:ascii="Times New Roman" w:hAnsi="Times New Roman" w:cs="Times New Roman"/>
          <w:color w:val="000000" w:themeColor="text1"/>
          <w:lang w:val="bg-BG"/>
        </w:rPr>
        <w:t>10</w:t>
      </w:r>
      <w:r w:rsidRPr="00D17ADB">
        <w:rPr>
          <w:rFonts w:ascii="Times New Roman" w:hAnsi="Times New Roman" w:cs="Times New Roman"/>
          <w:color w:val="000000" w:themeColor="text1"/>
          <w:lang w:val="bg-BG"/>
        </w:rPr>
        <w:t xml:space="preserve"> – 2021 г. като цяло имат тенденция на неравномерно нарастване при обслужването на карго пратки. Пикът на обработените товари в тонове на летището е през 2017 г. като за следващата година количествата обслужени товари отбелязват спад с 40,7%. На база на анализираните тенденции може да се направи изводът, че са налице значително развитие на трафика от и до летище Бургас и нарастване на неговото регионално значение. На този етап летището привлича повече пътници, а нивата на обработените товари остават сравнително ниски. Натоварените количества товари запазват по-високи стойности през разглеждания период спрямо количествата разтоварени товари.</w:t>
      </w:r>
      <w:r w:rsidR="00102F87" w:rsidRPr="00D17ADB">
        <w:rPr>
          <w:rFonts w:ascii="Times New Roman" w:hAnsi="Times New Roman" w:cs="Times New Roman"/>
          <w:color w:val="000000" w:themeColor="text1"/>
          <w:lang w:val="bg-BG"/>
        </w:rPr>
        <w:t xml:space="preserve"> Летище Бургас също отчита по-високи  нива на обработените товари в тонове за 2021 г. спрямо базовата 2020 г. </w:t>
      </w:r>
    </w:p>
    <w:p w14:paraId="460E5E10" w14:textId="6558A7AF" w:rsidR="00DC7AA7" w:rsidRPr="00D17ADB" w:rsidRDefault="00287EF4" w:rsidP="00DC7AA7">
      <w:pPr>
        <w:ind w:left="-576" w:firstLine="284"/>
        <w:jc w:val="both"/>
        <w:rPr>
          <w:rFonts w:ascii="Times New Roman" w:hAnsi="Times New Roman" w:cs="Times New Roman"/>
          <w:color w:val="000000" w:themeColor="text1"/>
          <w:lang w:val="bg-BG"/>
        </w:rPr>
      </w:pPr>
      <w:r w:rsidRPr="00D17ADB">
        <w:rPr>
          <w:rFonts w:ascii="Times New Roman" w:hAnsi="Times New Roman" w:cs="Times New Roman"/>
          <w:noProof/>
        </w:rPr>
        <w:drawing>
          <wp:inline distT="0" distB="0" distL="0" distR="0" wp14:anchorId="1525C3A9" wp14:editId="6CD74A21">
            <wp:extent cx="6029325" cy="2771775"/>
            <wp:effectExtent l="0" t="0" r="9525" b="9525"/>
            <wp:docPr id="10" name="Диаграма 10">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3B65F4" w14:textId="0262F15C" w:rsidR="00DC7AA7" w:rsidRPr="00D17ADB" w:rsidRDefault="00DC7AA7" w:rsidP="00DC7AA7">
      <w:pPr>
        <w:jc w:val="both"/>
        <w:rPr>
          <w:rFonts w:ascii="Times New Roman" w:hAnsi="Times New Roman" w:cs="Times New Roman"/>
          <w:i/>
          <w:color w:val="000000" w:themeColor="text1"/>
          <w:lang w:val="bg-BG"/>
        </w:rPr>
      </w:pPr>
      <w:bookmarkStart w:id="17" w:name="_Toc97636007"/>
      <w:bookmarkStart w:id="18" w:name="_Toc99543182"/>
      <w:r w:rsidRPr="00D17ADB">
        <w:rPr>
          <w:rFonts w:ascii="Times New Roman" w:hAnsi="Times New Roman" w:cs="Times New Roman"/>
          <w:b/>
          <w:bCs/>
          <w:i/>
          <w:color w:val="000000" w:themeColor="text1"/>
          <w:lang w:val="bg-BG"/>
        </w:rPr>
        <w:t xml:space="preserve">Фигура </w:t>
      </w:r>
      <w:r w:rsidRPr="00D17ADB">
        <w:rPr>
          <w:rFonts w:ascii="Times New Roman" w:hAnsi="Times New Roman" w:cs="Times New Roman"/>
          <w:b/>
          <w:bCs/>
          <w:i/>
          <w:color w:val="000000" w:themeColor="text1"/>
          <w:lang w:val="bg-BG"/>
        </w:rPr>
        <w:fldChar w:fldCharType="begin"/>
      </w:r>
      <w:r w:rsidRPr="00D17ADB">
        <w:rPr>
          <w:rFonts w:ascii="Times New Roman" w:hAnsi="Times New Roman" w:cs="Times New Roman"/>
          <w:b/>
          <w:bCs/>
          <w:i/>
          <w:color w:val="000000" w:themeColor="text1"/>
          <w:lang w:val="bg-BG"/>
        </w:rPr>
        <w:instrText xml:space="preserve"> SEQ Фигура \* ARABIC </w:instrText>
      </w:r>
      <w:r w:rsidRPr="00D17ADB">
        <w:rPr>
          <w:rFonts w:ascii="Times New Roman" w:hAnsi="Times New Roman" w:cs="Times New Roman"/>
          <w:b/>
          <w:bCs/>
          <w:i/>
          <w:color w:val="000000" w:themeColor="text1"/>
          <w:lang w:val="bg-BG"/>
        </w:rPr>
        <w:fldChar w:fldCharType="separate"/>
      </w:r>
      <w:r w:rsidR="0070065B" w:rsidRPr="00D17ADB">
        <w:rPr>
          <w:rFonts w:ascii="Times New Roman" w:hAnsi="Times New Roman" w:cs="Times New Roman"/>
          <w:b/>
          <w:bCs/>
          <w:i/>
          <w:noProof/>
          <w:color w:val="000000" w:themeColor="text1"/>
          <w:lang w:val="bg-BG"/>
        </w:rPr>
        <w:t>6</w:t>
      </w:r>
      <w:r w:rsidRPr="00D17ADB">
        <w:rPr>
          <w:rFonts w:ascii="Times New Roman" w:hAnsi="Times New Roman" w:cs="Times New Roman"/>
          <w:b/>
          <w:bCs/>
          <w:i/>
          <w:color w:val="000000" w:themeColor="text1"/>
          <w:lang w:val="bg-BG"/>
        </w:rPr>
        <w:fldChar w:fldCharType="end"/>
      </w:r>
      <w:r w:rsidRPr="00D17ADB">
        <w:rPr>
          <w:rFonts w:ascii="Times New Roman" w:hAnsi="Times New Roman" w:cs="Times New Roman"/>
          <w:i/>
          <w:color w:val="000000" w:themeColor="text1"/>
          <w:lang w:val="bg-BG"/>
        </w:rPr>
        <w:t xml:space="preserve"> Обем на товарните превози на летище Бургас</w:t>
      </w:r>
      <w:bookmarkEnd w:id="17"/>
      <w:bookmarkEnd w:id="18"/>
    </w:p>
    <w:p w14:paraId="71C308D2" w14:textId="77777777" w:rsidR="00DC7AA7" w:rsidRPr="00D17ADB" w:rsidRDefault="00DC7AA7" w:rsidP="00DC7AA7">
      <w:pPr>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Източник: ГД ГВА</w:t>
      </w:r>
    </w:p>
    <w:p w14:paraId="62364F8E" w14:textId="2B710FB2" w:rsidR="00DC7AA7" w:rsidRPr="00D17ADB" w:rsidRDefault="00DC7AA7" w:rsidP="00DC7AA7">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Количеството обработени товари в тонове се колебае през различните години от периода, като общото количество обработени товари в летището за 20</w:t>
      </w:r>
      <w:r w:rsidR="00BF6EEF" w:rsidRPr="00D17ADB">
        <w:rPr>
          <w:rFonts w:ascii="Times New Roman" w:hAnsi="Times New Roman" w:cs="Times New Roman"/>
          <w:color w:val="000000" w:themeColor="text1"/>
          <w:lang w:val="bg-BG"/>
        </w:rPr>
        <w:t>10</w:t>
      </w:r>
      <w:r w:rsidRPr="00D17ADB">
        <w:rPr>
          <w:rFonts w:ascii="Times New Roman" w:hAnsi="Times New Roman" w:cs="Times New Roman"/>
          <w:color w:val="000000" w:themeColor="text1"/>
          <w:lang w:val="bg-BG"/>
        </w:rPr>
        <w:t xml:space="preserve"> – 2015 г. нараства петкратно. Количествата натоварени товари имат почти същия ръст като общите количества, а разтоварените също бележат нарастване от </w:t>
      </w:r>
      <w:r w:rsidR="00475FD0" w:rsidRPr="00D17ADB">
        <w:rPr>
          <w:rFonts w:ascii="Times New Roman" w:hAnsi="Times New Roman" w:cs="Times New Roman"/>
          <w:color w:val="000000" w:themeColor="text1"/>
          <w:lang w:val="bg-BG"/>
        </w:rPr>
        <w:t>7</w:t>
      </w:r>
      <w:r w:rsidRPr="00D17ADB">
        <w:rPr>
          <w:rFonts w:ascii="Times New Roman" w:hAnsi="Times New Roman" w:cs="Times New Roman"/>
          <w:color w:val="000000" w:themeColor="text1"/>
          <w:lang w:val="bg-BG"/>
        </w:rPr>
        <w:t xml:space="preserve"> тона през 20</w:t>
      </w:r>
      <w:r w:rsidR="00475FD0" w:rsidRPr="00D17ADB">
        <w:rPr>
          <w:rFonts w:ascii="Times New Roman" w:hAnsi="Times New Roman" w:cs="Times New Roman"/>
          <w:color w:val="000000" w:themeColor="text1"/>
          <w:lang w:val="bg-BG"/>
        </w:rPr>
        <w:t>10</w:t>
      </w:r>
      <w:r w:rsidRPr="00D17ADB">
        <w:rPr>
          <w:rFonts w:ascii="Times New Roman" w:hAnsi="Times New Roman" w:cs="Times New Roman"/>
          <w:color w:val="000000" w:themeColor="text1"/>
          <w:lang w:val="bg-BG"/>
        </w:rPr>
        <w:t xml:space="preserve"> г. до 859 тона през 2014 г., което е приблизително 42 пъти повече. Разтоварените количества товари за 2020 г. отчитат ръст, спрямо 2019 г. Трябва да се им предвид обаче, че количествата обслужени товари на летището са многократно по-ниски от тези, обслужени на летище София, например.  </w:t>
      </w:r>
    </w:p>
    <w:p w14:paraId="5896F0BF" w14:textId="46F5A033" w:rsidR="00DC7AA7" w:rsidRPr="00D17ADB" w:rsidRDefault="00287EF4" w:rsidP="00DC7AA7">
      <w:pPr>
        <w:keepNext/>
        <w:jc w:val="both"/>
        <w:rPr>
          <w:rFonts w:ascii="Times New Roman" w:hAnsi="Times New Roman" w:cs="Times New Roman"/>
          <w:color w:val="000000" w:themeColor="text1"/>
          <w:lang w:val="bg-BG"/>
        </w:rPr>
      </w:pPr>
      <w:r w:rsidRPr="00D17ADB">
        <w:rPr>
          <w:rFonts w:ascii="Times New Roman" w:hAnsi="Times New Roman" w:cs="Times New Roman"/>
          <w:noProof/>
        </w:rPr>
        <w:lastRenderedPageBreak/>
        <w:drawing>
          <wp:inline distT="0" distB="0" distL="0" distR="0" wp14:anchorId="580FAACE" wp14:editId="7EC5DFA6">
            <wp:extent cx="5731510" cy="2931160"/>
            <wp:effectExtent l="0" t="0" r="2540" b="2540"/>
            <wp:docPr id="11" name="Диаграма 1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19EBA63" w14:textId="05D39B0D" w:rsidR="00DC7AA7" w:rsidRPr="00D17ADB" w:rsidRDefault="00DC7AA7" w:rsidP="00DC7AA7">
      <w:pPr>
        <w:jc w:val="both"/>
        <w:rPr>
          <w:rFonts w:ascii="Times New Roman" w:hAnsi="Times New Roman" w:cs="Times New Roman"/>
          <w:i/>
          <w:color w:val="000000" w:themeColor="text1"/>
          <w:lang w:val="bg-BG"/>
        </w:rPr>
      </w:pPr>
      <w:bookmarkStart w:id="19" w:name="_Toc97636008"/>
      <w:bookmarkStart w:id="20" w:name="_Toc99543183"/>
      <w:r w:rsidRPr="00D17ADB">
        <w:rPr>
          <w:rFonts w:ascii="Times New Roman" w:hAnsi="Times New Roman" w:cs="Times New Roman"/>
          <w:b/>
          <w:bCs/>
          <w:i/>
          <w:color w:val="000000" w:themeColor="text1"/>
          <w:lang w:val="bg-BG"/>
        </w:rPr>
        <w:t xml:space="preserve">Фигура </w:t>
      </w:r>
      <w:r w:rsidRPr="00D17ADB">
        <w:rPr>
          <w:rFonts w:ascii="Times New Roman" w:hAnsi="Times New Roman" w:cs="Times New Roman"/>
          <w:b/>
          <w:bCs/>
          <w:i/>
          <w:color w:val="000000" w:themeColor="text1"/>
          <w:lang w:val="bg-BG"/>
        </w:rPr>
        <w:fldChar w:fldCharType="begin"/>
      </w:r>
      <w:r w:rsidRPr="00D17ADB">
        <w:rPr>
          <w:rFonts w:ascii="Times New Roman" w:hAnsi="Times New Roman" w:cs="Times New Roman"/>
          <w:b/>
          <w:bCs/>
          <w:i/>
          <w:color w:val="000000" w:themeColor="text1"/>
          <w:lang w:val="bg-BG"/>
        </w:rPr>
        <w:instrText xml:space="preserve"> SEQ Фигура \* ARABIC </w:instrText>
      </w:r>
      <w:r w:rsidRPr="00D17ADB">
        <w:rPr>
          <w:rFonts w:ascii="Times New Roman" w:hAnsi="Times New Roman" w:cs="Times New Roman"/>
          <w:b/>
          <w:bCs/>
          <w:i/>
          <w:color w:val="000000" w:themeColor="text1"/>
          <w:lang w:val="bg-BG"/>
        </w:rPr>
        <w:fldChar w:fldCharType="separate"/>
      </w:r>
      <w:r w:rsidR="0070065B" w:rsidRPr="00D17ADB">
        <w:rPr>
          <w:rFonts w:ascii="Times New Roman" w:hAnsi="Times New Roman" w:cs="Times New Roman"/>
          <w:b/>
          <w:bCs/>
          <w:i/>
          <w:noProof/>
          <w:color w:val="000000" w:themeColor="text1"/>
          <w:lang w:val="bg-BG"/>
        </w:rPr>
        <w:t>7</w:t>
      </w:r>
      <w:r w:rsidRPr="00D17ADB">
        <w:rPr>
          <w:rFonts w:ascii="Times New Roman" w:hAnsi="Times New Roman" w:cs="Times New Roman"/>
          <w:b/>
          <w:bCs/>
          <w:i/>
          <w:noProof/>
          <w:color w:val="000000" w:themeColor="text1"/>
          <w:lang w:val="bg-BG"/>
        </w:rPr>
        <w:fldChar w:fldCharType="end"/>
      </w:r>
      <w:r w:rsidRPr="00D17ADB">
        <w:rPr>
          <w:rFonts w:ascii="Times New Roman" w:hAnsi="Times New Roman" w:cs="Times New Roman"/>
          <w:i/>
          <w:color w:val="000000" w:themeColor="text1"/>
          <w:lang w:val="bg-BG"/>
        </w:rPr>
        <w:t xml:space="preserve"> Обслужени товари на летище Бургас спрямо 20</w:t>
      </w:r>
      <w:r w:rsidR="00F41C0E" w:rsidRPr="00D17ADB">
        <w:rPr>
          <w:rFonts w:ascii="Times New Roman" w:hAnsi="Times New Roman" w:cs="Times New Roman"/>
          <w:i/>
          <w:color w:val="000000" w:themeColor="text1"/>
          <w:lang w:val="bg-BG"/>
        </w:rPr>
        <w:t>20</w:t>
      </w:r>
      <w:r w:rsidRPr="00D17ADB">
        <w:rPr>
          <w:rFonts w:ascii="Times New Roman" w:hAnsi="Times New Roman" w:cs="Times New Roman"/>
          <w:i/>
          <w:color w:val="000000" w:themeColor="text1"/>
          <w:lang w:val="bg-BG"/>
        </w:rPr>
        <w:t xml:space="preserve"> г.</w:t>
      </w:r>
      <w:bookmarkEnd w:id="19"/>
      <w:bookmarkEnd w:id="20"/>
    </w:p>
    <w:p w14:paraId="31612A21" w14:textId="77777777" w:rsidR="00DC7AA7" w:rsidRPr="00D17ADB" w:rsidRDefault="00DC7AA7" w:rsidP="00DC7AA7">
      <w:pPr>
        <w:ind w:left="-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Източник: Собствени изчисления</w:t>
      </w:r>
    </w:p>
    <w:p w14:paraId="7799F65F" w14:textId="77777777" w:rsidR="00DC7AA7" w:rsidRPr="00D17ADB" w:rsidRDefault="00DC7AA7" w:rsidP="00D17ADB">
      <w:pPr>
        <w:pStyle w:val="Heading4"/>
      </w:pPr>
      <w:r w:rsidRPr="00D17ADB">
        <w:t>Летище Варна</w:t>
      </w:r>
    </w:p>
    <w:p w14:paraId="688D982A" w14:textId="77777777" w:rsidR="00DC7AA7" w:rsidRPr="00D17ADB" w:rsidRDefault="00DC7AA7" w:rsidP="00DC7AA7">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Летище Варна е публична държавна собственост, отдадена концесия за срок от 35 години на „Фрапорт Туин Стар </w:t>
      </w:r>
      <w:proofErr w:type="spellStart"/>
      <w:r w:rsidRPr="00D17ADB">
        <w:rPr>
          <w:rFonts w:ascii="Times New Roman" w:hAnsi="Times New Roman" w:cs="Times New Roman"/>
          <w:color w:val="000000" w:themeColor="text1"/>
          <w:lang w:val="bg-BG"/>
        </w:rPr>
        <w:t>Еърпорт</w:t>
      </w:r>
      <w:proofErr w:type="spellEnd"/>
      <w:r w:rsidRPr="00D17ADB">
        <w:rPr>
          <w:rFonts w:ascii="Times New Roman" w:hAnsi="Times New Roman" w:cs="Times New Roman"/>
          <w:color w:val="000000" w:themeColor="text1"/>
          <w:lang w:val="bg-BG"/>
        </w:rPr>
        <w:t xml:space="preserve"> Мениджмънт“ АД. Летището разполага с една писта за излитане и кацане с дължина от 2 500 м и ширина от 45 м. Това позволява излитането и кацането на тежки и големи самолети. </w:t>
      </w:r>
    </w:p>
    <w:p w14:paraId="1B1374A0" w14:textId="6C9BC814" w:rsidR="00DC7AA7" w:rsidRPr="00D17ADB" w:rsidRDefault="00DC7AA7" w:rsidP="00DC7AA7">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Обемът на товарните превози на летище Варна не е особено голям. Както в Бургас, така</w:t>
      </w:r>
      <w:r w:rsidR="002E2476" w:rsidRPr="00D17ADB">
        <w:rPr>
          <w:rFonts w:ascii="Times New Roman" w:hAnsi="Times New Roman" w:cs="Times New Roman"/>
          <w:color w:val="000000" w:themeColor="text1"/>
          <w:lang w:val="bg-BG"/>
        </w:rPr>
        <w:t xml:space="preserve"> и</w:t>
      </w:r>
      <w:r w:rsidRPr="00D17ADB">
        <w:rPr>
          <w:rFonts w:ascii="Times New Roman" w:hAnsi="Times New Roman" w:cs="Times New Roman"/>
          <w:color w:val="000000" w:themeColor="text1"/>
          <w:lang w:val="bg-BG"/>
        </w:rPr>
        <w:t xml:space="preserve"> в региона на Варна няма подходящо производство, което да се нуждае от въздушни карго превози. През 2012 г. летище Варна достига обслужването на минимален обем товари (33 т)   за периода 20</w:t>
      </w:r>
      <w:r w:rsidR="002E2476" w:rsidRPr="00D17ADB">
        <w:rPr>
          <w:rFonts w:ascii="Times New Roman" w:hAnsi="Times New Roman" w:cs="Times New Roman"/>
          <w:color w:val="000000" w:themeColor="text1"/>
          <w:lang w:val="bg-BG"/>
        </w:rPr>
        <w:t>10</w:t>
      </w:r>
      <w:r w:rsidRPr="00D17ADB">
        <w:rPr>
          <w:rFonts w:ascii="Times New Roman" w:hAnsi="Times New Roman" w:cs="Times New Roman"/>
          <w:color w:val="000000" w:themeColor="text1"/>
          <w:lang w:val="bg-BG"/>
        </w:rPr>
        <w:t xml:space="preserve"> – 2021 г. Почти 100% от товарите се превозват с редовни линии от и до летището. Най-голямо увеличение на превозените товари има през 2016 г., като са обслужени 3 265 тона товари. През следващите две години отново има спад до 228 т за 2017 г. и 136 т за 2018 г. От фигура 8 се забелязва, че почти 100% от обслужените товари са натоварени и се изменят паралелно с общите количества.</w:t>
      </w:r>
      <w:r w:rsidR="002E2476" w:rsidRPr="00D17ADB">
        <w:rPr>
          <w:rFonts w:ascii="Times New Roman" w:hAnsi="Times New Roman" w:cs="Times New Roman"/>
          <w:color w:val="000000" w:themeColor="text1"/>
          <w:lang w:val="bg-BG"/>
        </w:rPr>
        <w:t xml:space="preserve"> Общото количество обработени товари на летище Варна отчита спад след ковид пандемията. </w:t>
      </w:r>
    </w:p>
    <w:p w14:paraId="546DF125" w14:textId="4EA31432" w:rsidR="00DC7AA7" w:rsidRPr="00D17ADB" w:rsidRDefault="00A45E7E" w:rsidP="00DC7AA7">
      <w:pPr>
        <w:keepNext/>
        <w:jc w:val="both"/>
        <w:rPr>
          <w:rFonts w:ascii="Times New Roman" w:hAnsi="Times New Roman" w:cs="Times New Roman"/>
          <w:color w:val="000000" w:themeColor="text1"/>
          <w:lang w:val="bg-BG"/>
        </w:rPr>
      </w:pPr>
      <w:r w:rsidRPr="00D17ADB">
        <w:rPr>
          <w:rFonts w:ascii="Times New Roman" w:hAnsi="Times New Roman" w:cs="Times New Roman"/>
          <w:noProof/>
        </w:rPr>
        <w:lastRenderedPageBreak/>
        <w:drawing>
          <wp:inline distT="0" distB="0" distL="0" distR="0" wp14:anchorId="614AA0CC" wp14:editId="6FA73EBB">
            <wp:extent cx="5731510" cy="3265170"/>
            <wp:effectExtent l="0" t="0" r="2540" b="11430"/>
            <wp:docPr id="13" name="Диаграма 13">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8C8FC2C" w14:textId="2BBBC079" w:rsidR="00DC7AA7" w:rsidRPr="00D17ADB" w:rsidRDefault="00DC7AA7" w:rsidP="00DC7AA7">
      <w:pPr>
        <w:jc w:val="both"/>
        <w:rPr>
          <w:rFonts w:ascii="Times New Roman" w:hAnsi="Times New Roman" w:cs="Times New Roman"/>
          <w:i/>
          <w:color w:val="000000" w:themeColor="text1"/>
          <w:lang w:val="bg-BG"/>
        </w:rPr>
      </w:pPr>
      <w:bookmarkStart w:id="21" w:name="_Toc97636009"/>
      <w:bookmarkStart w:id="22" w:name="_Toc99543184"/>
      <w:r w:rsidRPr="00D17ADB">
        <w:rPr>
          <w:rFonts w:ascii="Times New Roman" w:hAnsi="Times New Roman" w:cs="Times New Roman"/>
          <w:b/>
          <w:bCs/>
          <w:i/>
          <w:color w:val="000000" w:themeColor="text1"/>
          <w:lang w:val="bg-BG"/>
        </w:rPr>
        <w:t xml:space="preserve">Фигура </w:t>
      </w:r>
      <w:r w:rsidRPr="00D17ADB">
        <w:rPr>
          <w:rFonts w:ascii="Times New Roman" w:hAnsi="Times New Roman" w:cs="Times New Roman"/>
          <w:b/>
          <w:bCs/>
          <w:i/>
          <w:color w:val="000000" w:themeColor="text1"/>
          <w:lang w:val="bg-BG"/>
        </w:rPr>
        <w:fldChar w:fldCharType="begin"/>
      </w:r>
      <w:r w:rsidRPr="00D17ADB">
        <w:rPr>
          <w:rFonts w:ascii="Times New Roman" w:hAnsi="Times New Roman" w:cs="Times New Roman"/>
          <w:b/>
          <w:bCs/>
          <w:i/>
          <w:color w:val="000000" w:themeColor="text1"/>
          <w:lang w:val="bg-BG"/>
        </w:rPr>
        <w:instrText xml:space="preserve"> SEQ Фигура \* ARABIC </w:instrText>
      </w:r>
      <w:r w:rsidRPr="00D17ADB">
        <w:rPr>
          <w:rFonts w:ascii="Times New Roman" w:hAnsi="Times New Roman" w:cs="Times New Roman"/>
          <w:b/>
          <w:bCs/>
          <w:i/>
          <w:color w:val="000000" w:themeColor="text1"/>
          <w:lang w:val="bg-BG"/>
        </w:rPr>
        <w:fldChar w:fldCharType="separate"/>
      </w:r>
      <w:r w:rsidR="0070065B" w:rsidRPr="00D17ADB">
        <w:rPr>
          <w:rFonts w:ascii="Times New Roman" w:hAnsi="Times New Roman" w:cs="Times New Roman"/>
          <w:b/>
          <w:bCs/>
          <w:i/>
          <w:noProof/>
          <w:color w:val="000000" w:themeColor="text1"/>
          <w:lang w:val="bg-BG"/>
        </w:rPr>
        <w:t>8</w:t>
      </w:r>
      <w:r w:rsidRPr="00D17ADB">
        <w:rPr>
          <w:rFonts w:ascii="Times New Roman" w:hAnsi="Times New Roman" w:cs="Times New Roman"/>
          <w:b/>
          <w:bCs/>
          <w:i/>
          <w:noProof/>
          <w:color w:val="000000" w:themeColor="text1"/>
          <w:lang w:val="bg-BG"/>
        </w:rPr>
        <w:fldChar w:fldCharType="end"/>
      </w:r>
      <w:r w:rsidRPr="00D17ADB">
        <w:rPr>
          <w:rFonts w:ascii="Times New Roman" w:hAnsi="Times New Roman" w:cs="Times New Roman"/>
          <w:i/>
          <w:color w:val="000000" w:themeColor="text1"/>
          <w:lang w:val="bg-BG"/>
        </w:rPr>
        <w:t xml:space="preserve"> Обработени товари на летище Варна за периода 20</w:t>
      </w:r>
      <w:r w:rsidR="00BC52C5" w:rsidRPr="00D17ADB">
        <w:rPr>
          <w:rFonts w:ascii="Times New Roman" w:hAnsi="Times New Roman" w:cs="Times New Roman"/>
          <w:i/>
          <w:color w:val="000000" w:themeColor="text1"/>
          <w:lang w:val="bg-BG"/>
        </w:rPr>
        <w:t>10</w:t>
      </w:r>
      <w:r w:rsidRPr="00D17ADB">
        <w:rPr>
          <w:rFonts w:ascii="Times New Roman" w:hAnsi="Times New Roman" w:cs="Times New Roman"/>
          <w:i/>
          <w:color w:val="000000" w:themeColor="text1"/>
          <w:lang w:val="bg-BG"/>
        </w:rPr>
        <w:t xml:space="preserve"> – 20</w:t>
      </w:r>
      <w:r w:rsidR="00BC52C5" w:rsidRPr="00D17ADB">
        <w:rPr>
          <w:rFonts w:ascii="Times New Roman" w:hAnsi="Times New Roman" w:cs="Times New Roman"/>
          <w:i/>
          <w:color w:val="000000" w:themeColor="text1"/>
          <w:lang w:val="bg-BG"/>
        </w:rPr>
        <w:t>21</w:t>
      </w:r>
      <w:r w:rsidRPr="00D17ADB">
        <w:rPr>
          <w:rFonts w:ascii="Times New Roman" w:hAnsi="Times New Roman" w:cs="Times New Roman"/>
          <w:i/>
          <w:color w:val="000000" w:themeColor="text1"/>
          <w:lang w:val="bg-BG"/>
        </w:rPr>
        <w:t xml:space="preserve"> г.</w:t>
      </w:r>
      <w:bookmarkEnd w:id="21"/>
      <w:bookmarkEnd w:id="22"/>
    </w:p>
    <w:p w14:paraId="717EF4C1" w14:textId="77777777" w:rsidR="00DC7AA7" w:rsidRPr="00D17ADB" w:rsidRDefault="00DC7AA7" w:rsidP="00DC7AA7">
      <w:pPr>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Източник: ГД ГВА</w:t>
      </w:r>
    </w:p>
    <w:p w14:paraId="2E8088F9" w14:textId="302E7D9B" w:rsidR="00DC7AA7" w:rsidRPr="00D17ADB" w:rsidRDefault="00DC7AA7" w:rsidP="00DC7AA7">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Количествата на разтоварените товари са относително постоянни за целия период на анализа. Тенденцията по отношение на общите количества товари в тонове, които се превозват от и до летище Варна е да се наблюдават малки амплитудни отклонения на обема, без да има значителни разлики спрямо 20</w:t>
      </w:r>
      <w:r w:rsidR="002E2476" w:rsidRPr="00D17ADB">
        <w:rPr>
          <w:rFonts w:ascii="Times New Roman" w:hAnsi="Times New Roman" w:cs="Times New Roman"/>
          <w:color w:val="000000" w:themeColor="text1"/>
          <w:lang w:val="bg-BG"/>
        </w:rPr>
        <w:t>20</w:t>
      </w:r>
      <w:r w:rsidRPr="00D17ADB">
        <w:rPr>
          <w:rFonts w:ascii="Times New Roman" w:hAnsi="Times New Roman" w:cs="Times New Roman"/>
          <w:color w:val="000000" w:themeColor="text1"/>
          <w:lang w:val="bg-BG"/>
        </w:rPr>
        <w:t xml:space="preserve"> г. За 2021 г. са отчетени най- ниските нива на обработени товари</w:t>
      </w:r>
      <w:r w:rsidR="002E2476" w:rsidRPr="00D17ADB">
        <w:rPr>
          <w:rFonts w:ascii="Times New Roman" w:hAnsi="Times New Roman" w:cs="Times New Roman"/>
          <w:color w:val="000000" w:themeColor="text1"/>
          <w:lang w:val="bg-BG"/>
        </w:rPr>
        <w:t xml:space="preserve"> с</w:t>
      </w:r>
      <w:r w:rsidR="00610964" w:rsidRPr="00D17ADB">
        <w:rPr>
          <w:rFonts w:ascii="Times New Roman" w:hAnsi="Times New Roman" w:cs="Times New Roman"/>
          <w:color w:val="000000" w:themeColor="text1"/>
          <w:lang w:val="bg-BG"/>
        </w:rPr>
        <w:t xml:space="preserve"> 21% по- малко </w:t>
      </w:r>
      <w:r w:rsidR="002E2476" w:rsidRPr="00D17ADB">
        <w:rPr>
          <w:rFonts w:ascii="Times New Roman" w:hAnsi="Times New Roman" w:cs="Times New Roman"/>
          <w:color w:val="000000" w:themeColor="text1"/>
          <w:lang w:val="bg-BG"/>
        </w:rPr>
        <w:t xml:space="preserve"> </w:t>
      </w:r>
      <w:r w:rsidR="00610964" w:rsidRPr="00D17ADB">
        <w:rPr>
          <w:rFonts w:ascii="Times New Roman" w:hAnsi="Times New Roman" w:cs="Times New Roman"/>
          <w:color w:val="000000" w:themeColor="text1"/>
          <w:lang w:val="bg-BG"/>
        </w:rPr>
        <w:t xml:space="preserve">спрямо базовата година. </w:t>
      </w:r>
    </w:p>
    <w:p w14:paraId="141391D9" w14:textId="1F786461" w:rsidR="00DC7AA7" w:rsidRPr="00D17ADB" w:rsidRDefault="00D8332B" w:rsidP="00DC7AA7">
      <w:pPr>
        <w:keepNext/>
        <w:jc w:val="both"/>
        <w:rPr>
          <w:rFonts w:ascii="Times New Roman" w:hAnsi="Times New Roman" w:cs="Times New Roman"/>
          <w:color w:val="000000" w:themeColor="text1"/>
          <w:lang w:val="bg-BG"/>
        </w:rPr>
      </w:pPr>
      <w:r w:rsidRPr="00D17ADB">
        <w:rPr>
          <w:rFonts w:ascii="Times New Roman" w:hAnsi="Times New Roman" w:cs="Times New Roman"/>
          <w:noProof/>
        </w:rPr>
        <w:lastRenderedPageBreak/>
        <w:drawing>
          <wp:inline distT="0" distB="0" distL="0" distR="0" wp14:anchorId="68AFB175" wp14:editId="4B8BED59">
            <wp:extent cx="5731510" cy="3075940"/>
            <wp:effectExtent l="0" t="0" r="2540" b="10160"/>
            <wp:docPr id="14" name="Диаграма 14">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DCF000F" w14:textId="6252365D" w:rsidR="00DC7AA7" w:rsidRPr="00D17ADB" w:rsidRDefault="00DC7AA7" w:rsidP="00DC7AA7">
      <w:pPr>
        <w:jc w:val="both"/>
        <w:rPr>
          <w:rFonts w:ascii="Times New Roman" w:hAnsi="Times New Roman" w:cs="Times New Roman"/>
          <w:i/>
          <w:color w:val="000000" w:themeColor="text1"/>
          <w:lang w:val="bg-BG"/>
        </w:rPr>
      </w:pPr>
      <w:bookmarkStart w:id="23" w:name="_Toc97636010"/>
      <w:bookmarkStart w:id="24" w:name="_Toc99543185"/>
      <w:r w:rsidRPr="00D17ADB">
        <w:rPr>
          <w:rFonts w:ascii="Times New Roman" w:hAnsi="Times New Roman" w:cs="Times New Roman"/>
          <w:b/>
          <w:bCs/>
          <w:i/>
          <w:color w:val="000000" w:themeColor="text1"/>
          <w:lang w:val="bg-BG"/>
        </w:rPr>
        <w:t xml:space="preserve">Фигура </w:t>
      </w:r>
      <w:r w:rsidRPr="00D17ADB">
        <w:rPr>
          <w:rFonts w:ascii="Times New Roman" w:hAnsi="Times New Roman" w:cs="Times New Roman"/>
          <w:b/>
          <w:bCs/>
          <w:i/>
          <w:color w:val="000000" w:themeColor="text1"/>
          <w:lang w:val="bg-BG"/>
        </w:rPr>
        <w:fldChar w:fldCharType="begin"/>
      </w:r>
      <w:r w:rsidRPr="00D17ADB">
        <w:rPr>
          <w:rFonts w:ascii="Times New Roman" w:hAnsi="Times New Roman" w:cs="Times New Roman"/>
          <w:b/>
          <w:bCs/>
          <w:i/>
          <w:color w:val="000000" w:themeColor="text1"/>
          <w:lang w:val="bg-BG"/>
        </w:rPr>
        <w:instrText xml:space="preserve"> SEQ Фигура \* ARABIC </w:instrText>
      </w:r>
      <w:r w:rsidRPr="00D17ADB">
        <w:rPr>
          <w:rFonts w:ascii="Times New Roman" w:hAnsi="Times New Roman" w:cs="Times New Roman"/>
          <w:b/>
          <w:bCs/>
          <w:i/>
          <w:color w:val="000000" w:themeColor="text1"/>
          <w:lang w:val="bg-BG"/>
        </w:rPr>
        <w:fldChar w:fldCharType="separate"/>
      </w:r>
      <w:r w:rsidR="0070065B" w:rsidRPr="00D17ADB">
        <w:rPr>
          <w:rFonts w:ascii="Times New Roman" w:hAnsi="Times New Roman" w:cs="Times New Roman"/>
          <w:b/>
          <w:bCs/>
          <w:i/>
          <w:noProof/>
          <w:color w:val="000000" w:themeColor="text1"/>
          <w:lang w:val="bg-BG"/>
        </w:rPr>
        <w:t>9</w:t>
      </w:r>
      <w:r w:rsidRPr="00D17ADB">
        <w:rPr>
          <w:rFonts w:ascii="Times New Roman" w:hAnsi="Times New Roman" w:cs="Times New Roman"/>
          <w:b/>
          <w:bCs/>
          <w:i/>
          <w:noProof/>
          <w:color w:val="000000" w:themeColor="text1"/>
          <w:lang w:val="bg-BG"/>
        </w:rPr>
        <w:fldChar w:fldCharType="end"/>
      </w:r>
      <w:r w:rsidRPr="00D17ADB">
        <w:rPr>
          <w:rFonts w:ascii="Times New Roman" w:hAnsi="Times New Roman" w:cs="Times New Roman"/>
          <w:i/>
          <w:color w:val="000000" w:themeColor="text1"/>
          <w:lang w:val="bg-BG"/>
        </w:rPr>
        <w:t xml:space="preserve"> Обем на превозените товари в летище Варна спрямо 20</w:t>
      </w:r>
      <w:r w:rsidR="00D8332B" w:rsidRPr="00D17ADB">
        <w:rPr>
          <w:rFonts w:ascii="Times New Roman" w:hAnsi="Times New Roman" w:cs="Times New Roman"/>
          <w:i/>
          <w:color w:val="000000" w:themeColor="text1"/>
          <w:lang w:val="bg-BG"/>
        </w:rPr>
        <w:t>20</w:t>
      </w:r>
      <w:r w:rsidRPr="00D17ADB">
        <w:rPr>
          <w:rFonts w:ascii="Times New Roman" w:hAnsi="Times New Roman" w:cs="Times New Roman"/>
          <w:i/>
          <w:color w:val="000000" w:themeColor="text1"/>
          <w:lang w:val="bg-BG"/>
        </w:rPr>
        <w:t xml:space="preserve"> г.</w:t>
      </w:r>
      <w:bookmarkEnd w:id="23"/>
      <w:bookmarkEnd w:id="24"/>
    </w:p>
    <w:p w14:paraId="19420B34" w14:textId="77777777" w:rsidR="00DC7AA7" w:rsidRPr="00D17ADB" w:rsidRDefault="00DC7AA7" w:rsidP="00DC7AA7">
      <w:pPr>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Източник: Собствени изчисления</w:t>
      </w:r>
    </w:p>
    <w:p w14:paraId="15B495DF" w14:textId="77777777" w:rsidR="00DC7AA7" w:rsidRPr="00D17ADB" w:rsidRDefault="00DC7AA7" w:rsidP="00D17ADB">
      <w:pPr>
        <w:pStyle w:val="Heading4"/>
      </w:pPr>
      <w:r w:rsidRPr="00D17ADB">
        <w:t xml:space="preserve">Летище Пловдив </w:t>
      </w:r>
    </w:p>
    <w:p w14:paraId="4BE64688" w14:textId="77777777" w:rsidR="00DC7AA7" w:rsidRPr="00D17ADB" w:rsidRDefault="00DC7AA7" w:rsidP="00DC7AA7">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Летище Пловдив е разположено на 10 км от града и разполага с писта за излитане и кацане с дължина от 2 500 м и позволява оперирането на самолети от среден и тежък тип. То е функционира като резервно на летище София и приема неговия трафик в периодите на затваряне при ниска видимост или по други причини. </w:t>
      </w:r>
    </w:p>
    <w:p w14:paraId="5C2CA3ED" w14:textId="45232357" w:rsidR="00DC7AA7" w:rsidRPr="00D17ADB" w:rsidRDefault="00DC7AA7" w:rsidP="00DC7AA7">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Общият обем на обслужените товари в тонове на летището в Пловдив се характеризира с неравномерни изменения за периода 20</w:t>
      </w:r>
      <w:r w:rsidR="0061114C" w:rsidRPr="00D17ADB">
        <w:rPr>
          <w:rFonts w:ascii="Times New Roman" w:hAnsi="Times New Roman" w:cs="Times New Roman"/>
          <w:color w:val="000000" w:themeColor="text1"/>
          <w:lang w:val="bg-BG"/>
        </w:rPr>
        <w:t>10</w:t>
      </w:r>
      <w:r w:rsidRPr="00D17ADB">
        <w:rPr>
          <w:rFonts w:ascii="Times New Roman" w:hAnsi="Times New Roman" w:cs="Times New Roman"/>
          <w:color w:val="000000" w:themeColor="text1"/>
          <w:lang w:val="bg-BG"/>
        </w:rPr>
        <w:t xml:space="preserve"> – 2021 г. Натоварените товари бележат спад през целия период, за разлика от разтоварените, които имат почти същия ръст като общите количества. В сравнение с другите летища в страната, където тенденцията е разтоварените количества товари да регистрират по-голяма част от общия обем обработени товари, в летище Пловдив това са разтоварените товари. За 2020 г. е отчетено повишение в натоварените количествата товари. Причина за този ръст е включването на летището във верига за експресни карго пратки за Европа.  </w:t>
      </w:r>
    </w:p>
    <w:p w14:paraId="379990BE" w14:textId="686B2121" w:rsidR="00DC7AA7" w:rsidRPr="00D17ADB" w:rsidRDefault="00884F11" w:rsidP="00DC7AA7">
      <w:pPr>
        <w:keepNext/>
        <w:jc w:val="both"/>
        <w:rPr>
          <w:rFonts w:ascii="Times New Roman" w:hAnsi="Times New Roman" w:cs="Times New Roman"/>
          <w:color w:val="000000" w:themeColor="text1"/>
          <w:lang w:val="bg-BG"/>
        </w:rPr>
      </w:pPr>
      <w:r w:rsidRPr="00D17ADB">
        <w:rPr>
          <w:rFonts w:ascii="Times New Roman" w:hAnsi="Times New Roman" w:cs="Times New Roman"/>
          <w:noProof/>
        </w:rPr>
        <w:lastRenderedPageBreak/>
        <w:drawing>
          <wp:inline distT="0" distB="0" distL="0" distR="0" wp14:anchorId="70E2DEEE" wp14:editId="35600728">
            <wp:extent cx="5638800" cy="3038475"/>
            <wp:effectExtent l="0" t="0" r="0" b="9525"/>
            <wp:docPr id="15" name="Диаграма 15">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952941B" w14:textId="6B5C7F4A" w:rsidR="00DC7AA7" w:rsidRPr="00D17ADB" w:rsidRDefault="00DC7AA7" w:rsidP="00DC7AA7">
      <w:pPr>
        <w:jc w:val="both"/>
        <w:rPr>
          <w:rFonts w:ascii="Times New Roman" w:hAnsi="Times New Roman" w:cs="Times New Roman"/>
          <w:i/>
          <w:color w:val="000000" w:themeColor="text1"/>
          <w:lang w:val="bg-BG"/>
        </w:rPr>
      </w:pPr>
      <w:bookmarkStart w:id="25" w:name="_Toc97636011"/>
      <w:bookmarkStart w:id="26" w:name="_Toc99543186"/>
      <w:r w:rsidRPr="00D17ADB">
        <w:rPr>
          <w:rFonts w:ascii="Times New Roman" w:hAnsi="Times New Roman" w:cs="Times New Roman"/>
          <w:b/>
          <w:bCs/>
          <w:i/>
          <w:color w:val="000000" w:themeColor="text1"/>
          <w:lang w:val="bg-BG"/>
        </w:rPr>
        <w:t xml:space="preserve">Фигура </w:t>
      </w:r>
      <w:r w:rsidRPr="00D17ADB">
        <w:rPr>
          <w:rFonts w:ascii="Times New Roman" w:hAnsi="Times New Roman" w:cs="Times New Roman"/>
          <w:b/>
          <w:bCs/>
          <w:i/>
          <w:color w:val="000000" w:themeColor="text1"/>
          <w:lang w:val="bg-BG"/>
        </w:rPr>
        <w:fldChar w:fldCharType="begin"/>
      </w:r>
      <w:r w:rsidRPr="00D17ADB">
        <w:rPr>
          <w:rFonts w:ascii="Times New Roman" w:hAnsi="Times New Roman" w:cs="Times New Roman"/>
          <w:b/>
          <w:bCs/>
          <w:i/>
          <w:color w:val="000000" w:themeColor="text1"/>
          <w:lang w:val="bg-BG"/>
        </w:rPr>
        <w:instrText xml:space="preserve"> SEQ Фигура \* ARABIC </w:instrText>
      </w:r>
      <w:r w:rsidRPr="00D17ADB">
        <w:rPr>
          <w:rFonts w:ascii="Times New Roman" w:hAnsi="Times New Roman" w:cs="Times New Roman"/>
          <w:b/>
          <w:bCs/>
          <w:i/>
          <w:color w:val="000000" w:themeColor="text1"/>
          <w:lang w:val="bg-BG"/>
        </w:rPr>
        <w:fldChar w:fldCharType="separate"/>
      </w:r>
      <w:r w:rsidR="0070065B" w:rsidRPr="00D17ADB">
        <w:rPr>
          <w:rFonts w:ascii="Times New Roman" w:hAnsi="Times New Roman" w:cs="Times New Roman"/>
          <w:b/>
          <w:bCs/>
          <w:i/>
          <w:noProof/>
          <w:color w:val="000000" w:themeColor="text1"/>
          <w:lang w:val="bg-BG"/>
        </w:rPr>
        <w:t>10</w:t>
      </w:r>
      <w:r w:rsidRPr="00D17ADB">
        <w:rPr>
          <w:rFonts w:ascii="Times New Roman" w:hAnsi="Times New Roman" w:cs="Times New Roman"/>
          <w:b/>
          <w:bCs/>
          <w:i/>
          <w:noProof/>
          <w:color w:val="000000" w:themeColor="text1"/>
          <w:lang w:val="bg-BG"/>
        </w:rPr>
        <w:fldChar w:fldCharType="end"/>
      </w:r>
      <w:r w:rsidRPr="00D17ADB">
        <w:rPr>
          <w:rFonts w:ascii="Times New Roman" w:hAnsi="Times New Roman" w:cs="Times New Roman"/>
          <w:i/>
          <w:color w:val="000000" w:themeColor="text1"/>
          <w:lang w:val="bg-BG"/>
        </w:rPr>
        <w:t xml:space="preserve"> Обем на обслужените товари в летище Пловдив</w:t>
      </w:r>
      <w:bookmarkEnd w:id="25"/>
      <w:bookmarkEnd w:id="26"/>
      <w:r w:rsidRPr="00D17ADB">
        <w:rPr>
          <w:rFonts w:ascii="Times New Roman" w:hAnsi="Times New Roman" w:cs="Times New Roman"/>
          <w:i/>
          <w:color w:val="000000" w:themeColor="text1"/>
          <w:lang w:val="bg-BG"/>
        </w:rPr>
        <w:t xml:space="preserve"> </w:t>
      </w:r>
    </w:p>
    <w:p w14:paraId="10088370" w14:textId="77777777" w:rsidR="00DC7AA7" w:rsidRPr="00D17ADB" w:rsidRDefault="00DC7AA7" w:rsidP="00DC7AA7">
      <w:pPr>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Източник: ГД ГВА</w:t>
      </w:r>
    </w:p>
    <w:p w14:paraId="31A718EF" w14:textId="75216BB9" w:rsidR="00DC7AA7" w:rsidRPr="00D17ADB" w:rsidRDefault="00DC7AA7" w:rsidP="00DC7AA7">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Количествата товари, които се превозват до и от летище Пловдив бележат значително намаление – особено през 2013 г., когато са превозени 90% по-малко товари в сравнение с </w:t>
      </w:r>
      <w:r w:rsidR="000058AF" w:rsidRPr="00D17ADB">
        <w:rPr>
          <w:rFonts w:ascii="Times New Roman" w:hAnsi="Times New Roman" w:cs="Times New Roman"/>
          <w:color w:val="000000" w:themeColor="text1"/>
          <w:lang w:val="bg-BG"/>
        </w:rPr>
        <w:t>предходните години.</w:t>
      </w:r>
      <w:r w:rsidRPr="00D17ADB">
        <w:rPr>
          <w:rFonts w:ascii="Times New Roman" w:hAnsi="Times New Roman" w:cs="Times New Roman"/>
          <w:color w:val="000000" w:themeColor="text1"/>
          <w:lang w:val="bg-BG"/>
        </w:rPr>
        <w:t xml:space="preserve"> След това започва бързо възстановяване на обемът на товарните превози в тонове, като през 2016 г. се достига до равнище от 2,5  пъти повече от количествата, обработени през 20</w:t>
      </w:r>
      <w:r w:rsidR="000058AF" w:rsidRPr="00D17ADB">
        <w:rPr>
          <w:rFonts w:ascii="Times New Roman" w:hAnsi="Times New Roman" w:cs="Times New Roman"/>
          <w:color w:val="000000" w:themeColor="text1"/>
          <w:lang w:val="bg-BG"/>
        </w:rPr>
        <w:t>20</w:t>
      </w:r>
      <w:r w:rsidRPr="00D17ADB">
        <w:rPr>
          <w:rFonts w:ascii="Times New Roman" w:hAnsi="Times New Roman" w:cs="Times New Roman"/>
          <w:color w:val="000000" w:themeColor="text1"/>
          <w:lang w:val="bg-BG"/>
        </w:rPr>
        <w:t xml:space="preserve"> г. През следващите години летището достига до минимален обем на превозените товари. Една от причините за рязкото намаляване в товарните превози до и от летището е изчакването за откриване на нова процедура за отдаване на концесия, която през 2018 г. бе прекратена.</w:t>
      </w:r>
    </w:p>
    <w:p w14:paraId="727459F8" w14:textId="77777777" w:rsidR="00DC7AA7" w:rsidRPr="00D17ADB" w:rsidRDefault="00DC7AA7" w:rsidP="00DC7AA7">
      <w:pPr>
        <w:ind w:firstLine="284"/>
        <w:jc w:val="both"/>
        <w:rPr>
          <w:rFonts w:ascii="Times New Roman" w:hAnsi="Times New Roman" w:cs="Times New Roman"/>
          <w:color w:val="000000" w:themeColor="text1"/>
          <w:lang w:val="bg-BG"/>
        </w:rPr>
      </w:pPr>
    </w:p>
    <w:p w14:paraId="74AC746E" w14:textId="5B13B090" w:rsidR="00DC7AA7" w:rsidRPr="00D17ADB" w:rsidRDefault="00BA29CB" w:rsidP="00DC7AA7">
      <w:pPr>
        <w:keepNext/>
        <w:jc w:val="both"/>
        <w:rPr>
          <w:rFonts w:ascii="Times New Roman" w:hAnsi="Times New Roman" w:cs="Times New Roman"/>
          <w:color w:val="000000" w:themeColor="text1"/>
          <w:lang w:val="bg-BG"/>
        </w:rPr>
      </w:pPr>
      <w:r w:rsidRPr="00D17ADB">
        <w:rPr>
          <w:rFonts w:ascii="Times New Roman" w:hAnsi="Times New Roman" w:cs="Times New Roman"/>
          <w:noProof/>
        </w:rPr>
        <w:lastRenderedPageBreak/>
        <w:drawing>
          <wp:inline distT="0" distB="0" distL="0" distR="0" wp14:anchorId="1D6959A9" wp14:editId="0D5032CF">
            <wp:extent cx="5731510" cy="3061970"/>
            <wp:effectExtent l="0" t="0" r="2540" b="5080"/>
            <wp:docPr id="17" name="Диаграма 17">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FB8B30" w14:textId="2A295C59" w:rsidR="00DC7AA7" w:rsidRPr="00D17ADB" w:rsidRDefault="00DC7AA7" w:rsidP="00DC7AA7">
      <w:pPr>
        <w:ind w:right="-2"/>
        <w:jc w:val="both"/>
        <w:rPr>
          <w:rFonts w:ascii="Times New Roman" w:hAnsi="Times New Roman" w:cs="Times New Roman"/>
          <w:i/>
          <w:color w:val="000000" w:themeColor="text1"/>
          <w:lang w:val="bg-BG"/>
        </w:rPr>
      </w:pPr>
      <w:bookmarkStart w:id="27" w:name="_Toc97636012"/>
      <w:bookmarkStart w:id="28" w:name="_Toc99543187"/>
      <w:r w:rsidRPr="00D17ADB">
        <w:rPr>
          <w:rFonts w:ascii="Times New Roman" w:hAnsi="Times New Roman" w:cs="Times New Roman"/>
          <w:b/>
          <w:bCs/>
          <w:i/>
          <w:color w:val="000000" w:themeColor="text1"/>
          <w:lang w:val="bg-BG"/>
        </w:rPr>
        <w:t xml:space="preserve">Фигура </w:t>
      </w:r>
      <w:r w:rsidRPr="00D17ADB">
        <w:rPr>
          <w:rFonts w:ascii="Times New Roman" w:hAnsi="Times New Roman" w:cs="Times New Roman"/>
          <w:b/>
          <w:bCs/>
          <w:i/>
          <w:color w:val="000000" w:themeColor="text1"/>
          <w:lang w:val="bg-BG"/>
        </w:rPr>
        <w:fldChar w:fldCharType="begin"/>
      </w:r>
      <w:r w:rsidRPr="00D17ADB">
        <w:rPr>
          <w:rFonts w:ascii="Times New Roman" w:hAnsi="Times New Roman" w:cs="Times New Roman"/>
          <w:b/>
          <w:bCs/>
          <w:i/>
          <w:color w:val="000000" w:themeColor="text1"/>
          <w:lang w:val="bg-BG"/>
        </w:rPr>
        <w:instrText xml:space="preserve"> SEQ Фигура \* ARABIC </w:instrText>
      </w:r>
      <w:r w:rsidRPr="00D17ADB">
        <w:rPr>
          <w:rFonts w:ascii="Times New Roman" w:hAnsi="Times New Roman" w:cs="Times New Roman"/>
          <w:b/>
          <w:bCs/>
          <w:i/>
          <w:color w:val="000000" w:themeColor="text1"/>
          <w:lang w:val="bg-BG"/>
        </w:rPr>
        <w:fldChar w:fldCharType="separate"/>
      </w:r>
      <w:r w:rsidR="0070065B" w:rsidRPr="00D17ADB">
        <w:rPr>
          <w:rFonts w:ascii="Times New Roman" w:hAnsi="Times New Roman" w:cs="Times New Roman"/>
          <w:b/>
          <w:bCs/>
          <w:i/>
          <w:noProof/>
          <w:color w:val="000000" w:themeColor="text1"/>
          <w:lang w:val="bg-BG"/>
        </w:rPr>
        <w:t>11</w:t>
      </w:r>
      <w:r w:rsidRPr="00D17ADB">
        <w:rPr>
          <w:rFonts w:ascii="Times New Roman" w:hAnsi="Times New Roman" w:cs="Times New Roman"/>
          <w:b/>
          <w:bCs/>
          <w:i/>
          <w:noProof/>
          <w:color w:val="000000" w:themeColor="text1"/>
          <w:lang w:val="bg-BG"/>
        </w:rPr>
        <w:fldChar w:fldCharType="end"/>
      </w:r>
      <w:r w:rsidRPr="00D17ADB">
        <w:rPr>
          <w:rFonts w:ascii="Times New Roman" w:hAnsi="Times New Roman" w:cs="Times New Roman"/>
          <w:i/>
          <w:color w:val="000000" w:themeColor="text1"/>
          <w:lang w:val="bg-BG"/>
        </w:rPr>
        <w:t xml:space="preserve"> Изменения в количествата товари на летище Пловдив спрямо 20</w:t>
      </w:r>
      <w:r w:rsidR="00BA29CB" w:rsidRPr="00D17ADB">
        <w:rPr>
          <w:rFonts w:ascii="Times New Roman" w:hAnsi="Times New Roman" w:cs="Times New Roman"/>
          <w:i/>
          <w:color w:val="000000" w:themeColor="text1"/>
          <w:lang w:val="bg-BG"/>
        </w:rPr>
        <w:t>20</w:t>
      </w:r>
      <w:r w:rsidRPr="00D17ADB">
        <w:rPr>
          <w:rFonts w:ascii="Times New Roman" w:hAnsi="Times New Roman" w:cs="Times New Roman"/>
          <w:i/>
          <w:color w:val="000000" w:themeColor="text1"/>
          <w:lang w:val="bg-BG"/>
        </w:rPr>
        <w:t xml:space="preserve"> г.</w:t>
      </w:r>
      <w:bookmarkEnd w:id="27"/>
      <w:bookmarkEnd w:id="28"/>
    </w:p>
    <w:p w14:paraId="4B176137" w14:textId="77777777" w:rsidR="00DC7AA7" w:rsidRPr="00D17ADB" w:rsidRDefault="00DC7AA7" w:rsidP="00DC7AA7">
      <w:pPr>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Източник: Собствени изчисления</w:t>
      </w:r>
    </w:p>
    <w:p w14:paraId="5AF95E56" w14:textId="77777777" w:rsidR="00DC7AA7" w:rsidRPr="00D17ADB" w:rsidRDefault="00DC7AA7" w:rsidP="00D17ADB">
      <w:pPr>
        <w:pStyle w:val="Heading4"/>
      </w:pPr>
      <w:r w:rsidRPr="00D17ADB">
        <w:t>Летище Горна Оряховица</w:t>
      </w:r>
    </w:p>
    <w:p w14:paraId="2BA4DD8A" w14:textId="77777777" w:rsidR="00DC7AA7" w:rsidRPr="00D17ADB" w:rsidRDefault="00DC7AA7" w:rsidP="00DC7AA7">
      <w:pPr>
        <w:spacing w:line="360" w:lineRule="auto"/>
        <w:ind w:right="113"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Летище Горна Оряховица се намира на 4 км от града и е със статут на международно летище. Има една писта за излитане и кацане, която е дълга 2 450 м и позволява обслужването на самолети от среден и тежък тип. От летището не се изпълняват полети по редовни линии, а чартърните полети се изпълняват при необходимост.</w:t>
      </w:r>
    </w:p>
    <w:p w14:paraId="6ED3B7DE" w14:textId="77777777" w:rsidR="00DC7AA7" w:rsidRPr="00D17ADB" w:rsidRDefault="00DC7AA7" w:rsidP="00DC7AA7">
      <w:pPr>
        <w:spacing w:line="360" w:lineRule="auto"/>
        <w:ind w:right="113"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Количествата обработени товари в тонове, които са превозени до и от летището, варират значително по години. През 2015 г. е отчетено най-високо количество обслужени товари, които са били разтоварени. Обемът на натоварените количества е относително постоянен и нисък за разглеждания времеви диапазон. През следващите години е налице тенденция на стабилен спад на превозваните товари от и до летище Горна Оряховица.</w:t>
      </w:r>
    </w:p>
    <w:p w14:paraId="4B41BD74" w14:textId="13761C0C" w:rsidR="00DC7AA7" w:rsidRPr="00D17ADB" w:rsidRDefault="00FA4BF1" w:rsidP="00DC7AA7">
      <w:pPr>
        <w:keepNext/>
        <w:ind w:right="113"/>
        <w:jc w:val="both"/>
        <w:rPr>
          <w:rFonts w:ascii="Times New Roman" w:hAnsi="Times New Roman" w:cs="Times New Roman"/>
          <w:color w:val="000000" w:themeColor="text1"/>
          <w:lang w:val="bg-BG"/>
        </w:rPr>
      </w:pPr>
      <w:r w:rsidRPr="00D17ADB">
        <w:rPr>
          <w:rFonts w:ascii="Times New Roman" w:hAnsi="Times New Roman" w:cs="Times New Roman"/>
          <w:noProof/>
        </w:rPr>
        <w:lastRenderedPageBreak/>
        <w:drawing>
          <wp:inline distT="0" distB="0" distL="0" distR="0" wp14:anchorId="351EBA99" wp14:editId="09C573B1">
            <wp:extent cx="5731510" cy="3380105"/>
            <wp:effectExtent l="0" t="0" r="2540" b="10795"/>
            <wp:docPr id="20" name="Диаграма 20">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0DE415" w14:textId="686AEE06" w:rsidR="00DC7AA7" w:rsidRPr="00D17ADB" w:rsidRDefault="00DC7AA7" w:rsidP="00DC7AA7">
      <w:pPr>
        <w:ind w:right="113"/>
        <w:jc w:val="both"/>
        <w:rPr>
          <w:rFonts w:ascii="Times New Roman" w:hAnsi="Times New Roman" w:cs="Times New Roman"/>
          <w:i/>
          <w:color w:val="000000" w:themeColor="text1"/>
          <w:lang w:val="bg-BG"/>
        </w:rPr>
      </w:pPr>
      <w:bookmarkStart w:id="29" w:name="_Toc97636013"/>
      <w:bookmarkStart w:id="30" w:name="_Toc99543188"/>
      <w:r w:rsidRPr="00D17ADB">
        <w:rPr>
          <w:rFonts w:ascii="Times New Roman" w:hAnsi="Times New Roman" w:cs="Times New Roman"/>
          <w:b/>
          <w:bCs/>
          <w:i/>
          <w:color w:val="000000" w:themeColor="text1"/>
          <w:lang w:val="bg-BG"/>
        </w:rPr>
        <w:t xml:space="preserve">Фигура </w:t>
      </w:r>
      <w:r w:rsidRPr="00D17ADB">
        <w:rPr>
          <w:rFonts w:ascii="Times New Roman" w:hAnsi="Times New Roman" w:cs="Times New Roman"/>
          <w:b/>
          <w:bCs/>
          <w:i/>
          <w:color w:val="000000" w:themeColor="text1"/>
          <w:lang w:val="bg-BG"/>
        </w:rPr>
        <w:fldChar w:fldCharType="begin"/>
      </w:r>
      <w:r w:rsidRPr="00D17ADB">
        <w:rPr>
          <w:rFonts w:ascii="Times New Roman" w:hAnsi="Times New Roman" w:cs="Times New Roman"/>
          <w:b/>
          <w:bCs/>
          <w:i/>
          <w:color w:val="000000" w:themeColor="text1"/>
          <w:lang w:val="bg-BG"/>
        </w:rPr>
        <w:instrText xml:space="preserve"> SEQ Фигура \* ARABIC </w:instrText>
      </w:r>
      <w:r w:rsidRPr="00D17ADB">
        <w:rPr>
          <w:rFonts w:ascii="Times New Roman" w:hAnsi="Times New Roman" w:cs="Times New Roman"/>
          <w:b/>
          <w:bCs/>
          <w:i/>
          <w:color w:val="000000" w:themeColor="text1"/>
          <w:lang w:val="bg-BG"/>
        </w:rPr>
        <w:fldChar w:fldCharType="separate"/>
      </w:r>
      <w:r w:rsidR="0070065B" w:rsidRPr="00D17ADB">
        <w:rPr>
          <w:rFonts w:ascii="Times New Roman" w:hAnsi="Times New Roman" w:cs="Times New Roman"/>
          <w:b/>
          <w:bCs/>
          <w:i/>
          <w:noProof/>
          <w:color w:val="000000" w:themeColor="text1"/>
          <w:lang w:val="bg-BG"/>
        </w:rPr>
        <w:t>12</w:t>
      </w:r>
      <w:r w:rsidRPr="00D17ADB">
        <w:rPr>
          <w:rFonts w:ascii="Times New Roman" w:hAnsi="Times New Roman" w:cs="Times New Roman"/>
          <w:b/>
          <w:bCs/>
          <w:i/>
          <w:noProof/>
          <w:color w:val="000000" w:themeColor="text1"/>
          <w:lang w:val="bg-BG"/>
        </w:rPr>
        <w:fldChar w:fldCharType="end"/>
      </w:r>
      <w:r w:rsidRPr="00D17ADB">
        <w:rPr>
          <w:rFonts w:ascii="Times New Roman" w:hAnsi="Times New Roman" w:cs="Times New Roman"/>
          <w:i/>
          <w:color w:val="000000" w:themeColor="text1"/>
          <w:lang w:val="bg-BG"/>
        </w:rPr>
        <w:t xml:space="preserve"> Обработени количества товари в летище Горна Оряховица</w:t>
      </w:r>
      <w:bookmarkEnd w:id="29"/>
      <w:bookmarkEnd w:id="30"/>
    </w:p>
    <w:p w14:paraId="13F3C469" w14:textId="77777777" w:rsidR="00DC7AA7" w:rsidRPr="00D17ADB" w:rsidRDefault="00DC7AA7" w:rsidP="00DC7AA7">
      <w:pPr>
        <w:ind w:right="113"/>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Източник: ГД ГВА</w:t>
      </w:r>
    </w:p>
    <w:p w14:paraId="09C2AE44" w14:textId="77777777" w:rsidR="00DC7AA7" w:rsidRPr="00D17ADB" w:rsidRDefault="00DC7AA7" w:rsidP="00DC7AA7">
      <w:pPr>
        <w:ind w:right="113"/>
        <w:jc w:val="both"/>
        <w:rPr>
          <w:rFonts w:ascii="Times New Roman" w:hAnsi="Times New Roman" w:cs="Times New Roman"/>
          <w:i/>
          <w:iCs/>
          <w:color w:val="000000" w:themeColor="text1"/>
          <w:sz w:val="20"/>
          <w:szCs w:val="20"/>
          <w:lang w:val="bg-BG"/>
        </w:rPr>
      </w:pPr>
      <w:r w:rsidRPr="00D17ADB">
        <w:rPr>
          <w:rFonts w:ascii="Times New Roman" w:hAnsi="Times New Roman" w:cs="Times New Roman"/>
          <w:i/>
          <w:iCs/>
          <w:color w:val="000000" w:themeColor="text1"/>
          <w:sz w:val="20"/>
          <w:szCs w:val="20"/>
          <w:lang w:val="bg-BG"/>
        </w:rPr>
        <w:t>Забележка: Липсват официални данни след 2018 г. за количествата обработени товари на летище Горна Оряховица</w:t>
      </w:r>
    </w:p>
    <w:p w14:paraId="0CA40A13" w14:textId="714D8E5B" w:rsidR="00DC7AA7" w:rsidRPr="00D17ADB" w:rsidRDefault="00DC7AA7" w:rsidP="00DC7AA7">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Изменението в обслужените количества </w:t>
      </w:r>
      <w:r w:rsidR="000058AF" w:rsidRPr="00D17ADB">
        <w:rPr>
          <w:rFonts w:ascii="Times New Roman" w:hAnsi="Times New Roman" w:cs="Times New Roman"/>
          <w:color w:val="000000" w:themeColor="text1"/>
          <w:lang w:val="bg-BG"/>
        </w:rPr>
        <w:t>товари</w:t>
      </w:r>
      <w:r w:rsidRPr="00D17ADB">
        <w:rPr>
          <w:rFonts w:ascii="Times New Roman" w:hAnsi="Times New Roman" w:cs="Times New Roman"/>
          <w:color w:val="000000" w:themeColor="text1"/>
          <w:lang w:val="bg-BG"/>
        </w:rPr>
        <w:t xml:space="preserve"> са несъществени, в сравнение с останалите международни летища в страната. Въпреки това, летище Горна Оряховица поддържа по-високи нива на обслужените товари след 2014 г. </w:t>
      </w:r>
      <w:r w:rsidR="000058AF" w:rsidRPr="00D17ADB">
        <w:rPr>
          <w:rFonts w:ascii="Times New Roman" w:hAnsi="Times New Roman" w:cs="Times New Roman"/>
          <w:color w:val="000000" w:themeColor="text1"/>
          <w:lang w:val="bg-BG"/>
        </w:rPr>
        <w:t>за целия разглеждан период</w:t>
      </w:r>
      <w:r w:rsidRPr="00D17ADB">
        <w:rPr>
          <w:rFonts w:ascii="Times New Roman" w:hAnsi="Times New Roman" w:cs="Times New Roman"/>
          <w:color w:val="000000" w:themeColor="text1"/>
          <w:lang w:val="bg-BG"/>
        </w:rPr>
        <w:t xml:space="preserve">. </w:t>
      </w:r>
    </w:p>
    <w:p w14:paraId="0C232431" w14:textId="02558111" w:rsidR="00DC7AA7" w:rsidRPr="00D17ADB" w:rsidRDefault="00FA4BF1" w:rsidP="00DC7AA7">
      <w:pPr>
        <w:keepNext/>
        <w:jc w:val="both"/>
        <w:rPr>
          <w:rFonts w:ascii="Times New Roman" w:hAnsi="Times New Roman" w:cs="Times New Roman"/>
          <w:color w:val="000000" w:themeColor="text1"/>
          <w:lang w:val="bg-BG"/>
        </w:rPr>
      </w:pPr>
      <w:r w:rsidRPr="00D17ADB">
        <w:rPr>
          <w:rFonts w:ascii="Times New Roman" w:hAnsi="Times New Roman" w:cs="Times New Roman"/>
          <w:noProof/>
        </w:rPr>
        <w:lastRenderedPageBreak/>
        <w:drawing>
          <wp:inline distT="0" distB="0" distL="0" distR="0" wp14:anchorId="25450D4B" wp14:editId="2E086074">
            <wp:extent cx="5731510" cy="2896235"/>
            <wp:effectExtent l="0" t="0" r="2540" b="18415"/>
            <wp:docPr id="19" name="Диаграма 19">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302280" w14:textId="6A474D62" w:rsidR="00DC7AA7" w:rsidRPr="00D17ADB" w:rsidRDefault="00DC7AA7" w:rsidP="00DC7AA7">
      <w:pPr>
        <w:jc w:val="both"/>
        <w:rPr>
          <w:rFonts w:ascii="Times New Roman" w:hAnsi="Times New Roman" w:cs="Times New Roman"/>
          <w:i/>
          <w:color w:val="000000" w:themeColor="text1"/>
          <w:lang w:val="bg-BG"/>
        </w:rPr>
      </w:pPr>
      <w:bookmarkStart w:id="31" w:name="_Toc97636014"/>
      <w:bookmarkStart w:id="32" w:name="_Toc99543189"/>
      <w:r w:rsidRPr="00D17ADB">
        <w:rPr>
          <w:rFonts w:ascii="Times New Roman" w:hAnsi="Times New Roman" w:cs="Times New Roman"/>
          <w:b/>
          <w:bCs/>
          <w:i/>
          <w:color w:val="000000" w:themeColor="text1"/>
          <w:lang w:val="bg-BG"/>
        </w:rPr>
        <w:t xml:space="preserve">Фигура </w:t>
      </w:r>
      <w:r w:rsidRPr="00D17ADB">
        <w:rPr>
          <w:rFonts w:ascii="Times New Roman" w:hAnsi="Times New Roman" w:cs="Times New Roman"/>
          <w:b/>
          <w:bCs/>
          <w:i/>
          <w:color w:val="000000" w:themeColor="text1"/>
          <w:lang w:val="bg-BG"/>
        </w:rPr>
        <w:fldChar w:fldCharType="begin"/>
      </w:r>
      <w:r w:rsidRPr="00D17ADB">
        <w:rPr>
          <w:rFonts w:ascii="Times New Roman" w:hAnsi="Times New Roman" w:cs="Times New Roman"/>
          <w:b/>
          <w:bCs/>
          <w:i/>
          <w:color w:val="000000" w:themeColor="text1"/>
          <w:lang w:val="bg-BG"/>
        </w:rPr>
        <w:instrText xml:space="preserve"> SEQ Фигура \* ARABIC </w:instrText>
      </w:r>
      <w:r w:rsidRPr="00D17ADB">
        <w:rPr>
          <w:rFonts w:ascii="Times New Roman" w:hAnsi="Times New Roman" w:cs="Times New Roman"/>
          <w:b/>
          <w:bCs/>
          <w:i/>
          <w:color w:val="000000" w:themeColor="text1"/>
          <w:lang w:val="bg-BG"/>
        </w:rPr>
        <w:fldChar w:fldCharType="separate"/>
      </w:r>
      <w:r w:rsidR="0070065B" w:rsidRPr="00D17ADB">
        <w:rPr>
          <w:rFonts w:ascii="Times New Roman" w:hAnsi="Times New Roman" w:cs="Times New Roman"/>
          <w:b/>
          <w:bCs/>
          <w:i/>
          <w:noProof/>
          <w:color w:val="000000" w:themeColor="text1"/>
          <w:lang w:val="bg-BG"/>
        </w:rPr>
        <w:t>13</w:t>
      </w:r>
      <w:r w:rsidRPr="00D17ADB">
        <w:rPr>
          <w:rFonts w:ascii="Times New Roman" w:hAnsi="Times New Roman" w:cs="Times New Roman"/>
          <w:b/>
          <w:bCs/>
          <w:i/>
          <w:noProof/>
          <w:color w:val="000000" w:themeColor="text1"/>
          <w:lang w:val="bg-BG"/>
        </w:rPr>
        <w:fldChar w:fldCharType="end"/>
      </w:r>
      <w:r w:rsidRPr="00D17ADB">
        <w:rPr>
          <w:rFonts w:ascii="Times New Roman" w:hAnsi="Times New Roman" w:cs="Times New Roman"/>
          <w:i/>
          <w:color w:val="000000" w:themeColor="text1"/>
          <w:lang w:val="bg-BG"/>
        </w:rPr>
        <w:t xml:space="preserve"> Обработени товари в летище Горна Оряховица спрямо 20</w:t>
      </w:r>
      <w:r w:rsidR="00FA4BF1" w:rsidRPr="00D17ADB">
        <w:rPr>
          <w:rFonts w:ascii="Times New Roman" w:hAnsi="Times New Roman" w:cs="Times New Roman"/>
          <w:i/>
          <w:color w:val="000000" w:themeColor="text1"/>
          <w:lang w:val="bg-BG"/>
        </w:rPr>
        <w:t>20</w:t>
      </w:r>
      <w:r w:rsidRPr="00D17ADB">
        <w:rPr>
          <w:rFonts w:ascii="Times New Roman" w:hAnsi="Times New Roman" w:cs="Times New Roman"/>
          <w:i/>
          <w:color w:val="000000" w:themeColor="text1"/>
          <w:lang w:val="bg-BG"/>
        </w:rPr>
        <w:t xml:space="preserve"> г.</w:t>
      </w:r>
      <w:bookmarkEnd w:id="31"/>
      <w:bookmarkEnd w:id="32"/>
    </w:p>
    <w:p w14:paraId="40A852E7" w14:textId="77777777" w:rsidR="00DC7AA7" w:rsidRPr="00D17ADB" w:rsidRDefault="00DC7AA7" w:rsidP="00DC7AA7">
      <w:pPr>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Източник: Собствени изчисления</w:t>
      </w:r>
    </w:p>
    <w:p w14:paraId="14814FEC" w14:textId="77777777" w:rsidR="00DC7AA7" w:rsidRPr="00D17ADB" w:rsidRDefault="00DC7AA7" w:rsidP="00DC7AA7">
      <w:pPr>
        <w:jc w:val="both"/>
        <w:rPr>
          <w:rFonts w:ascii="Times New Roman" w:hAnsi="Times New Roman" w:cs="Times New Roman"/>
          <w:i/>
          <w:iCs/>
          <w:color w:val="000000" w:themeColor="text1"/>
          <w:sz w:val="20"/>
          <w:szCs w:val="20"/>
          <w:lang w:val="bg-BG"/>
        </w:rPr>
      </w:pPr>
      <w:r w:rsidRPr="00D17ADB">
        <w:rPr>
          <w:rFonts w:ascii="Times New Roman" w:hAnsi="Times New Roman" w:cs="Times New Roman"/>
          <w:i/>
          <w:iCs/>
          <w:color w:val="000000" w:themeColor="text1"/>
          <w:sz w:val="20"/>
          <w:szCs w:val="20"/>
          <w:lang w:val="bg-BG"/>
        </w:rPr>
        <w:t>Забележка: За 2013 г. и след 2018 г. липсват официални данни за обработените товари на летище Горна Оряховица.</w:t>
      </w:r>
    </w:p>
    <w:p w14:paraId="3FE3C8B5" w14:textId="77777777" w:rsidR="00DC7AA7" w:rsidRPr="00D17ADB" w:rsidRDefault="00DC7AA7" w:rsidP="00D17ADB">
      <w:pPr>
        <w:pStyle w:val="Heading2"/>
      </w:pPr>
      <w:r w:rsidRPr="00D17ADB">
        <w:t>Обем на извършените товарни превози по оператори, регистрирани в България</w:t>
      </w:r>
    </w:p>
    <w:p w14:paraId="20979588" w14:textId="77777777" w:rsidR="00DC7AA7" w:rsidRPr="00D17ADB" w:rsidRDefault="00DC7AA7" w:rsidP="00DC7AA7">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Към края на 2018 г. в България са регистрирани 19 въздушни превозвачи с валиден оперативен лиценз на въздушен превозвач от Общността, които обслужват пътнически и товарни превози. Въпреки развитието на въздушния транспорт, на национално ниво все още не са достигнати конкурентни равнища при обслужването на въздушно карго от страна на българските превозвачи.</w:t>
      </w:r>
    </w:p>
    <w:p w14:paraId="72504AB6" w14:textId="77777777" w:rsidR="00DC7AA7" w:rsidRPr="00D17ADB" w:rsidRDefault="00DC7AA7" w:rsidP="00DC7AA7">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Данните по отношение товарните превози, извършени от български превозвачи по редовни международни линии показват много ниски количества на превозените товари в тонове, които са относително постоянни по години. Причината за тези ниски количества, е че само компанията „България ер“ изпълнява товарни превози по редовни международни линии. От друга страна е налице намаляване на общия обем превозени товари при чартърните международни превози от 2010 до 2014 г., но след това се наблюдава тенденция на стабилен ръст, особено след 2016 г. Рязкото увеличение на превозените товари през 2018 г. с почти 66% спрямо предходната година се дължи на превозите, извършени от авиокомпания „</w:t>
      </w:r>
      <w:proofErr w:type="spellStart"/>
      <w:r w:rsidRPr="00D17ADB">
        <w:rPr>
          <w:rFonts w:ascii="Times New Roman" w:hAnsi="Times New Roman" w:cs="Times New Roman"/>
          <w:color w:val="000000" w:themeColor="text1"/>
          <w:lang w:val="bg-BG"/>
        </w:rPr>
        <w:t>Cargo</w:t>
      </w:r>
      <w:proofErr w:type="spellEnd"/>
      <w:r w:rsidRPr="00D17ADB">
        <w:rPr>
          <w:rFonts w:ascii="Times New Roman" w:hAnsi="Times New Roman" w:cs="Times New Roman"/>
          <w:color w:val="000000" w:themeColor="text1"/>
          <w:lang w:val="bg-BG"/>
        </w:rPr>
        <w:t xml:space="preserve"> Air“  по сключени лизингови договори за превози с други въздушни карго превозвачи. През 2018 г. са стартирани два нови </w:t>
      </w:r>
      <w:r w:rsidRPr="00D17ADB">
        <w:rPr>
          <w:rFonts w:ascii="Times New Roman" w:hAnsi="Times New Roman" w:cs="Times New Roman"/>
          <w:color w:val="000000" w:themeColor="text1"/>
          <w:lang w:val="bg-BG"/>
        </w:rPr>
        <w:lastRenderedPageBreak/>
        <w:t>чартърни маршрута на компания „UPS -България“ за превоз на въздушно карго, които се оперират от „</w:t>
      </w:r>
      <w:proofErr w:type="spellStart"/>
      <w:r w:rsidRPr="00D17ADB">
        <w:rPr>
          <w:rFonts w:ascii="Times New Roman" w:hAnsi="Times New Roman" w:cs="Times New Roman"/>
          <w:color w:val="000000" w:themeColor="text1"/>
          <w:lang w:val="bg-BG"/>
        </w:rPr>
        <w:t>Cargo</w:t>
      </w:r>
      <w:proofErr w:type="spellEnd"/>
      <w:r w:rsidRPr="00D17ADB">
        <w:rPr>
          <w:rFonts w:ascii="Times New Roman" w:hAnsi="Times New Roman" w:cs="Times New Roman"/>
          <w:color w:val="000000" w:themeColor="text1"/>
          <w:lang w:val="bg-BG"/>
        </w:rPr>
        <w:t xml:space="preserve"> Air“ и водят до значително отражение върху обема на превозените товари в тонове от български превозвачи. Това налага извода, че сключването на лизингови договори от страна на български въздушни превозвачи с чуждестранни авиокомпании би могло да доведе до повишаване на обема на товарните превози, както и до повишаване на относителния дял на въздушния транспорт в общия обем на превозените товари в страната. За следващите две години, нивата на превозените товари от български превозвачи по международни чартърни превози се запазват, въпреки настъпилата пандемия в началото на 2020 г. Общите количества превозени товари с редовни превози отчитат спад за 2019 и 2020 г.</w:t>
      </w:r>
    </w:p>
    <w:p w14:paraId="0D4F0CD3" w14:textId="3B27A698" w:rsidR="00DC7AA7" w:rsidRPr="00D17ADB" w:rsidRDefault="004F50D4" w:rsidP="00DC7AA7">
      <w:pPr>
        <w:keepNext/>
        <w:ind w:firstLine="284"/>
        <w:jc w:val="both"/>
        <w:rPr>
          <w:rFonts w:ascii="Times New Roman" w:hAnsi="Times New Roman" w:cs="Times New Roman"/>
          <w:color w:val="000000" w:themeColor="text1"/>
          <w:lang w:val="bg-BG"/>
        </w:rPr>
      </w:pPr>
      <w:r w:rsidRPr="00D17ADB">
        <w:rPr>
          <w:rFonts w:ascii="Times New Roman" w:hAnsi="Times New Roman" w:cs="Times New Roman"/>
          <w:noProof/>
        </w:rPr>
        <w:drawing>
          <wp:inline distT="0" distB="0" distL="0" distR="0" wp14:anchorId="7B2EF20D" wp14:editId="189490EF">
            <wp:extent cx="5731510" cy="3328035"/>
            <wp:effectExtent l="0" t="0" r="2540" b="5715"/>
            <wp:docPr id="21" name="Диаграма 21">
              <a:extLst xmlns:a="http://schemas.openxmlformats.org/drawingml/2006/main">
                <a:ext uri="{FF2B5EF4-FFF2-40B4-BE49-F238E27FC236}">
                  <a16:creationId xmlns:a16="http://schemas.microsoft.com/office/drawing/2014/main" id="{4B84904A-330D-9645-96E6-6CB18266F2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CABB2ED" w14:textId="7FCFE5C7" w:rsidR="00DC7AA7" w:rsidRPr="00D17ADB" w:rsidRDefault="00DC7AA7" w:rsidP="00DC7AA7">
      <w:pPr>
        <w:jc w:val="both"/>
        <w:rPr>
          <w:rFonts w:ascii="Times New Roman" w:hAnsi="Times New Roman" w:cs="Times New Roman"/>
          <w:i/>
          <w:color w:val="000000" w:themeColor="text1"/>
          <w:lang w:val="bg-BG"/>
        </w:rPr>
      </w:pPr>
      <w:bookmarkStart w:id="33" w:name="_Toc97636015"/>
      <w:bookmarkStart w:id="34" w:name="_Toc99543190"/>
      <w:r w:rsidRPr="00D17ADB">
        <w:rPr>
          <w:rFonts w:ascii="Times New Roman" w:hAnsi="Times New Roman" w:cs="Times New Roman"/>
          <w:b/>
          <w:bCs/>
          <w:i/>
          <w:color w:val="000000" w:themeColor="text1"/>
          <w:lang w:val="bg-BG"/>
        </w:rPr>
        <w:t xml:space="preserve">Фигура </w:t>
      </w:r>
      <w:r w:rsidRPr="00D17ADB">
        <w:rPr>
          <w:rFonts w:ascii="Times New Roman" w:hAnsi="Times New Roman" w:cs="Times New Roman"/>
          <w:b/>
          <w:bCs/>
          <w:i/>
          <w:color w:val="000000" w:themeColor="text1"/>
          <w:lang w:val="bg-BG"/>
        </w:rPr>
        <w:fldChar w:fldCharType="begin"/>
      </w:r>
      <w:r w:rsidRPr="00D17ADB">
        <w:rPr>
          <w:rFonts w:ascii="Times New Roman" w:hAnsi="Times New Roman" w:cs="Times New Roman"/>
          <w:b/>
          <w:bCs/>
          <w:i/>
          <w:color w:val="000000" w:themeColor="text1"/>
          <w:lang w:val="bg-BG"/>
        </w:rPr>
        <w:instrText xml:space="preserve"> SEQ Фигура \* ARABIC </w:instrText>
      </w:r>
      <w:r w:rsidRPr="00D17ADB">
        <w:rPr>
          <w:rFonts w:ascii="Times New Roman" w:hAnsi="Times New Roman" w:cs="Times New Roman"/>
          <w:b/>
          <w:bCs/>
          <w:i/>
          <w:color w:val="000000" w:themeColor="text1"/>
          <w:lang w:val="bg-BG"/>
        </w:rPr>
        <w:fldChar w:fldCharType="separate"/>
      </w:r>
      <w:r w:rsidR="0070065B" w:rsidRPr="00D17ADB">
        <w:rPr>
          <w:rFonts w:ascii="Times New Roman" w:hAnsi="Times New Roman" w:cs="Times New Roman"/>
          <w:b/>
          <w:bCs/>
          <w:i/>
          <w:noProof/>
          <w:color w:val="000000" w:themeColor="text1"/>
          <w:lang w:val="bg-BG"/>
        </w:rPr>
        <w:t>14</w:t>
      </w:r>
      <w:r w:rsidRPr="00D17ADB">
        <w:rPr>
          <w:rFonts w:ascii="Times New Roman" w:hAnsi="Times New Roman" w:cs="Times New Roman"/>
          <w:b/>
          <w:bCs/>
          <w:i/>
          <w:color w:val="000000" w:themeColor="text1"/>
          <w:lang w:val="bg-BG"/>
        </w:rPr>
        <w:fldChar w:fldCharType="end"/>
      </w:r>
      <w:r w:rsidRPr="00D17ADB">
        <w:rPr>
          <w:rFonts w:ascii="Times New Roman" w:hAnsi="Times New Roman" w:cs="Times New Roman"/>
          <w:i/>
          <w:color w:val="000000" w:themeColor="text1"/>
          <w:lang w:val="bg-BG"/>
        </w:rPr>
        <w:t xml:space="preserve"> Превозени товари в тонове при редовни международни и чартърни полети, извършени от български превозвачи</w:t>
      </w:r>
      <w:bookmarkEnd w:id="33"/>
      <w:bookmarkEnd w:id="34"/>
    </w:p>
    <w:p w14:paraId="51FBF162" w14:textId="77777777" w:rsidR="00DC7AA7" w:rsidRPr="00D17ADB" w:rsidRDefault="00DC7AA7" w:rsidP="00DC7AA7">
      <w:pPr>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Източник: ГД ГВА</w:t>
      </w:r>
    </w:p>
    <w:p w14:paraId="49681AC9" w14:textId="489CAB44" w:rsidR="00DC7AA7" w:rsidRPr="00D17ADB" w:rsidRDefault="00DC7AA7" w:rsidP="00DC7AA7">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Динамиката в развитието на обема на извършената превозна работа от български превозвачи във въздушния транспорт отразява колебанията в развитието на транспортния пазар на страната. Спадът на товарната превозна работа през 20</w:t>
      </w:r>
      <w:r w:rsidR="009E2966" w:rsidRPr="00D17ADB">
        <w:rPr>
          <w:rFonts w:ascii="Times New Roman" w:hAnsi="Times New Roman" w:cs="Times New Roman"/>
          <w:color w:val="000000" w:themeColor="text1"/>
          <w:lang w:val="bg-BG"/>
        </w:rPr>
        <w:t>10</w:t>
      </w:r>
      <w:r w:rsidRPr="00D17ADB">
        <w:rPr>
          <w:rFonts w:ascii="Times New Roman" w:hAnsi="Times New Roman" w:cs="Times New Roman"/>
          <w:color w:val="000000" w:themeColor="text1"/>
          <w:lang w:val="bg-BG"/>
        </w:rPr>
        <w:t xml:space="preserve"> г. може да се обясни до голяма степен с въздействието на икономическата криза. През 2011 г. започва нарастване на извършената товарна превозна работа по въздушен транспорт и увеличение в количествата превозени товари, което се компенсира през следващите години от значителен спад. През 2015 г. се забелязва плавен ръст по отношение на товарната превозна работа, извършена от всички български оператори, но през следващите години се отчита постоянен спад (виж фигура 15).  За периода </w:t>
      </w:r>
      <w:r w:rsidRPr="00D17ADB">
        <w:rPr>
          <w:rFonts w:ascii="Times New Roman" w:hAnsi="Times New Roman" w:cs="Times New Roman"/>
          <w:color w:val="000000" w:themeColor="text1"/>
          <w:lang w:val="bg-BG"/>
        </w:rPr>
        <w:lastRenderedPageBreak/>
        <w:t xml:space="preserve">2016 – 2020 г. товарната превозна работа и общото количество превозени товари отбелязват постоянен спад </w:t>
      </w:r>
      <w:r w:rsidR="009E2966" w:rsidRPr="00D17ADB">
        <w:rPr>
          <w:rFonts w:ascii="Times New Roman" w:hAnsi="Times New Roman" w:cs="Times New Roman"/>
          <w:color w:val="000000" w:themeColor="text1"/>
          <w:lang w:val="bg-BG"/>
        </w:rPr>
        <w:t xml:space="preserve">за разглеждания период. </w:t>
      </w:r>
    </w:p>
    <w:p w14:paraId="39D87739" w14:textId="31B6AD04" w:rsidR="00DC7AA7" w:rsidRPr="00D17ADB" w:rsidRDefault="00FE74CA" w:rsidP="00DC7AA7">
      <w:pPr>
        <w:keepNext/>
        <w:ind w:left="-567"/>
        <w:jc w:val="both"/>
        <w:rPr>
          <w:rFonts w:ascii="Times New Roman" w:hAnsi="Times New Roman" w:cs="Times New Roman"/>
          <w:color w:val="000000" w:themeColor="text1"/>
          <w:lang w:val="bg-BG"/>
        </w:rPr>
      </w:pPr>
      <w:r w:rsidRPr="00D17ADB">
        <w:rPr>
          <w:rFonts w:ascii="Times New Roman" w:hAnsi="Times New Roman" w:cs="Times New Roman"/>
          <w:noProof/>
        </w:rPr>
        <w:drawing>
          <wp:inline distT="0" distB="0" distL="0" distR="0" wp14:anchorId="48184F4A" wp14:editId="67654012">
            <wp:extent cx="6457950" cy="2838450"/>
            <wp:effectExtent l="0" t="0" r="0" b="0"/>
            <wp:docPr id="23" name="Диаграма 23">
              <a:extLst xmlns:a="http://schemas.openxmlformats.org/drawingml/2006/main">
                <a:ext uri="{FF2B5EF4-FFF2-40B4-BE49-F238E27FC236}">
                  <a16:creationId xmlns:a16="http://schemas.microsoft.com/office/drawing/2014/main" id="{D86B8498-B0DF-788C-D636-894783DF46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0629641" w14:textId="692890F6" w:rsidR="00DC7AA7" w:rsidRPr="00D17ADB" w:rsidRDefault="00DC7AA7" w:rsidP="00DC7AA7">
      <w:pPr>
        <w:jc w:val="both"/>
        <w:rPr>
          <w:rFonts w:ascii="Times New Roman" w:hAnsi="Times New Roman" w:cs="Times New Roman"/>
          <w:i/>
          <w:color w:val="000000" w:themeColor="text1"/>
          <w:lang w:val="bg-BG"/>
        </w:rPr>
      </w:pPr>
      <w:bookmarkStart w:id="35" w:name="_Toc97636016"/>
      <w:bookmarkStart w:id="36" w:name="_Toc99543191"/>
      <w:r w:rsidRPr="00D17ADB">
        <w:rPr>
          <w:rFonts w:ascii="Times New Roman" w:hAnsi="Times New Roman" w:cs="Times New Roman"/>
          <w:b/>
          <w:bCs/>
          <w:i/>
          <w:color w:val="000000" w:themeColor="text1"/>
          <w:lang w:val="bg-BG"/>
        </w:rPr>
        <w:t xml:space="preserve">Фигура </w:t>
      </w:r>
      <w:r w:rsidRPr="00D17ADB">
        <w:rPr>
          <w:rFonts w:ascii="Times New Roman" w:hAnsi="Times New Roman" w:cs="Times New Roman"/>
          <w:b/>
          <w:bCs/>
          <w:i/>
          <w:color w:val="000000" w:themeColor="text1"/>
          <w:lang w:val="bg-BG"/>
        </w:rPr>
        <w:fldChar w:fldCharType="begin"/>
      </w:r>
      <w:r w:rsidRPr="00D17ADB">
        <w:rPr>
          <w:rFonts w:ascii="Times New Roman" w:hAnsi="Times New Roman" w:cs="Times New Roman"/>
          <w:b/>
          <w:bCs/>
          <w:i/>
          <w:color w:val="000000" w:themeColor="text1"/>
          <w:lang w:val="bg-BG"/>
        </w:rPr>
        <w:instrText xml:space="preserve"> SEQ Фигура \* ARABIC </w:instrText>
      </w:r>
      <w:r w:rsidRPr="00D17ADB">
        <w:rPr>
          <w:rFonts w:ascii="Times New Roman" w:hAnsi="Times New Roman" w:cs="Times New Roman"/>
          <w:b/>
          <w:bCs/>
          <w:i/>
          <w:color w:val="000000" w:themeColor="text1"/>
          <w:lang w:val="bg-BG"/>
        </w:rPr>
        <w:fldChar w:fldCharType="separate"/>
      </w:r>
      <w:r w:rsidR="0070065B" w:rsidRPr="00D17ADB">
        <w:rPr>
          <w:rFonts w:ascii="Times New Roman" w:hAnsi="Times New Roman" w:cs="Times New Roman"/>
          <w:b/>
          <w:bCs/>
          <w:i/>
          <w:noProof/>
          <w:color w:val="000000" w:themeColor="text1"/>
          <w:lang w:val="bg-BG"/>
        </w:rPr>
        <w:t>15</w:t>
      </w:r>
      <w:r w:rsidRPr="00D17ADB">
        <w:rPr>
          <w:rFonts w:ascii="Times New Roman" w:hAnsi="Times New Roman" w:cs="Times New Roman"/>
          <w:b/>
          <w:bCs/>
          <w:i/>
          <w:color w:val="000000" w:themeColor="text1"/>
          <w:lang w:val="bg-BG"/>
        </w:rPr>
        <w:fldChar w:fldCharType="end"/>
      </w:r>
      <w:r w:rsidRPr="00D17ADB">
        <w:rPr>
          <w:rFonts w:ascii="Times New Roman" w:hAnsi="Times New Roman" w:cs="Times New Roman"/>
          <w:i/>
          <w:color w:val="000000" w:themeColor="text1"/>
          <w:lang w:val="bg-BG"/>
        </w:rPr>
        <w:t xml:space="preserve"> Обработени товари в България спрямо 20</w:t>
      </w:r>
      <w:r w:rsidR="009E2966" w:rsidRPr="00D17ADB">
        <w:rPr>
          <w:rFonts w:ascii="Times New Roman" w:hAnsi="Times New Roman" w:cs="Times New Roman"/>
          <w:i/>
          <w:color w:val="000000" w:themeColor="text1"/>
          <w:lang w:val="bg-BG"/>
        </w:rPr>
        <w:t>20</w:t>
      </w:r>
      <w:r w:rsidRPr="00D17ADB">
        <w:rPr>
          <w:rFonts w:ascii="Times New Roman" w:hAnsi="Times New Roman" w:cs="Times New Roman"/>
          <w:i/>
          <w:color w:val="000000" w:themeColor="text1"/>
          <w:lang w:val="bg-BG"/>
        </w:rPr>
        <w:t xml:space="preserve"> г. от български въздушни оператори</w:t>
      </w:r>
      <w:bookmarkEnd w:id="35"/>
      <w:bookmarkEnd w:id="36"/>
    </w:p>
    <w:p w14:paraId="212B1F92" w14:textId="77777777" w:rsidR="00DC7AA7" w:rsidRPr="00D17ADB" w:rsidRDefault="00DC7AA7" w:rsidP="00DC7AA7">
      <w:pPr>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Източник: Собствени изчисления</w:t>
      </w:r>
    </w:p>
    <w:p w14:paraId="0E66E35B" w14:textId="77777777" w:rsidR="00DC7AA7" w:rsidRPr="00D17ADB" w:rsidRDefault="00DC7AA7" w:rsidP="00DC7AA7">
      <w:pPr>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По отношение на извършената превозна работа в </w:t>
      </w:r>
      <w:proofErr w:type="spellStart"/>
      <w:r w:rsidRPr="00D17ADB">
        <w:rPr>
          <w:rFonts w:ascii="Times New Roman" w:hAnsi="Times New Roman" w:cs="Times New Roman"/>
          <w:color w:val="000000" w:themeColor="text1"/>
          <w:lang w:val="bg-BG"/>
        </w:rPr>
        <w:t>ткм</w:t>
      </w:r>
      <w:proofErr w:type="spellEnd"/>
      <w:r w:rsidRPr="00D17ADB">
        <w:rPr>
          <w:rFonts w:ascii="Times New Roman" w:hAnsi="Times New Roman" w:cs="Times New Roman"/>
          <w:color w:val="000000" w:themeColor="text1"/>
          <w:lang w:val="bg-BG"/>
        </w:rPr>
        <w:t xml:space="preserve"> от българските авиопревозвачи, редовните превози остават сравнително постоянни през годините, без да имат съществени промени. Двата показателя – количества превозени товари в тонове и извършена превозна работа в </w:t>
      </w:r>
      <w:proofErr w:type="spellStart"/>
      <w:r w:rsidRPr="00D17ADB">
        <w:rPr>
          <w:rFonts w:ascii="Times New Roman" w:hAnsi="Times New Roman" w:cs="Times New Roman"/>
          <w:color w:val="000000" w:themeColor="text1"/>
          <w:lang w:val="bg-BG"/>
        </w:rPr>
        <w:t>ткм</w:t>
      </w:r>
      <w:proofErr w:type="spellEnd"/>
      <w:r w:rsidRPr="00D17ADB">
        <w:rPr>
          <w:rFonts w:ascii="Times New Roman" w:hAnsi="Times New Roman" w:cs="Times New Roman"/>
          <w:color w:val="000000" w:themeColor="text1"/>
          <w:lang w:val="bg-BG"/>
        </w:rPr>
        <w:t xml:space="preserve"> - се променят паралелно през периода 2011 – 2016 г. след което данните от анализа показват лек спад на международните полети и значителен ръст в чартърните превози с около 2,5 пъти повече през 2018 г. спрямо предходната. </w:t>
      </w:r>
    </w:p>
    <w:p w14:paraId="1C2CE032" w14:textId="77777777" w:rsidR="00DC7AA7" w:rsidRPr="00D17ADB" w:rsidRDefault="00DC7AA7" w:rsidP="00DC7AA7">
      <w:pPr>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Общият обем на извършената товарна превозна работа от националния въздушен транспорт е много ниска в сравнение с тази, извършена от другите видове транспорт.</w:t>
      </w:r>
    </w:p>
    <w:p w14:paraId="00A1923E" w14:textId="0235491E" w:rsidR="00DC7AA7" w:rsidRPr="00D17ADB" w:rsidRDefault="003A3ACE" w:rsidP="00DC7AA7">
      <w:pPr>
        <w:keepNext/>
        <w:ind w:left="-567"/>
        <w:jc w:val="both"/>
        <w:rPr>
          <w:rFonts w:ascii="Times New Roman" w:hAnsi="Times New Roman" w:cs="Times New Roman"/>
          <w:color w:val="000000" w:themeColor="text1"/>
          <w:lang w:val="bg-BG"/>
        </w:rPr>
      </w:pPr>
      <w:r w:rsidRPr="00D17ADB">
        <w:rPr>
          <w:rFonts w:ascii="Times New Roman" w:hAnsi="Times New Roman" w:cs="Times New Roman"/>
          <w:noProof/>
        </w:rPr>
        <w:lastRenderedPageBreak/>
        <w:drawing>
          <wp:inline distT="0" distB="0" distL="0" distR="0" wp14:anchorId="5142B640" wp14:editId="3041DB9C">
            <wp:extent cx="6229350" cy="2905125"/>
            <wp:effectExtent l="0" t="0" r="0" b="9525"/>
            <wp:docPr id="24" name="Диаграма 24">
              <a:extLst xmlns:a="http://schemas.openxmlformats.org/drawingml/2006/main">
                <a:ext uri="{FF2B5EF4-FFF2-40B4-BE49-F238E27FC236}">
                  <a16:creationId xmlns:a16="http://schemas.microsoft.com/office/drawing/2014/main" id="{4A85C629-6FC6-D2DB-4A5E-4EFCF14894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1741137" w14:textId="5FE46F5B" w:rsidR="00DC7AA7" w:rsidRPr="00D17ADB" w:rsidRDefault="00DC7AA7" w:rsidP="00DC7AA7">
      <w:pPr>
        <w:jc w:val="both"/>
        <w:rPr>
          <w:rFonts w:ascii="Times New Roman" w:hAnsi="Times New Roman" w:cs="Times New Roman"/>
          <w:i/>
          <w:color w:val="000000" w:themeColor="text1"/>
          <w:lang w:val="bg-BG"/>
        </w:rPr>
      </w:pPr>
      <w:bookmarkStart w:id="37" w:name="_Toc97636017"/>
      <w:bookmarkStart w:id="38" w:name="_Toc99543192"/>
      <w:r w:rsidRPr="00D17ADB">
        <w:rPr>
          <w:rFonts w:ascii="Times New Roman" w:hAnsi="Times New Roman" w:cs="Times New Roman"/>
          <w:b/>
          <w:bCs/>
          <w:i/>
          <w:color w:val="000000" w:themeColor="text1"/>
          <w:lang w:val="bg-BG"/>
        </w:rPr>
        <w:t xml:space="preserve">Фигура </w:t>
      </w:r>
      <w:r w:rsidRPr="00D17ADB">
        <w:rPr>
          <w:rFonts w:ascii="Times New Roman" w:hAnsi="Times New Roman" w:cs="Times New Roman"/>
          <w:b/>
          <w:bCs/>
          <w:i/>
          <w:color w:val="000000" w:themeColor="text1"/>
          <w:lang w:val="bg-BG"/>
        </w:rPr>
        <w:fldChar w:fldCharType="begin"/>
      </w:r>
      <w:r w:rsidRPr="00D17ADB">
        <w:rPr>
          <w:rFonts w:ascii="Times New Roman" w:hAnsi="Times New Roman" w:cs="Times New Roman"/>
          <w:b/>
          <w:bCs/>
          <w:i/>
          <w:color w:val="000000" w:themeColor="text1"/>
          <w:lang w:val="bg-BG"/>
        </w:rPr>
        <w:instrText xml:space="preserve"> SEQ Фигура \* ARABIC </w:instrText>
      </w:r>
      <w:r w:rsidRPr="00D17ADB">
        <w:rPr>
          <w:rFonts w:ascii="Times New Roman" w:hAnsi="Times New Roman" w:cs="Times New Roman"/>
          <w:b/>
          <w:bCs/>
          <w:i/>
          <w:color w:val="000000" w:themeColor="text1"/>
          <w:lang w:val="bg-BG"/>
        </w:rPr>
        <w:fldChar w:fldCharType="separate"/>
      </w:r>
      <w:r w:rsidR="0070065B" w:rsidRPr="00D17ADB">
        <w:rPr>
          <w:rFonts w:ascii="Times New Roman" w:hAnsi="Times New Roman" w:cs="Times New Roman"/>
          <w:b/>
          <w:bCs/>
          <w:i/>
          <w:noProof/>
          <w:color w:val="000000" w:themeColor="text1"/>
          <w:lang w:val="bg-BG"/>
        </w:rPr>
        <w:t>16</w:t>
      </w:r>
      <w:r w:rsidRPr="00D17ADB">
        <w:rPr>
          <w:rFonts w:ascii="Times New Roman" w:hAnsi="Times New Roman" w:cs="Times New Roman"/>
          <w:b/>
          <w:bCs/>
          <w:i/>
          <w:color w:val="000000" w:themeColor="text1"/>
          <w:lang w:val="bg-BG"/>
        </w:rPr>
        <w:fldChar w:fldCharType="end"/>
      </w:r>
      <w:r w:rsidRPr="00D17ADB">
        <w:rPr>
          <w:rFonts w:ascii="Times New Roman" w:hAnsi="Times New Roman" w:cs="Times New Roman"/>
          <w:i/>
          <w:color w:val="000000" w:themeColor="text1"/>
          <w:lang w:val="bg-BG"/>
        </w:rPr>
        <w:t xml:space="preserve"> Извършена превозна работа в </w:t>
      </w:r>
      <w:proofErr w:type="spellStart"/>
      <w:r w:rsidRPr="00D17ADB">
        <w:rPr>
          <w:rFonts w:ascii="Times New Roman" w:hAnsi="Times New Roman" w:cs="Times New Roman"/>
          <w:i/>
          <w:color w:val="000000" w:themeColor="text1"/>
          <w:lang w:val="bg-BG"/>
        </w:rPr>
        <w:t>ткм</w:t>
      </w:r>
      <w:proofErr w:type="spellEnd"/>
      <w:r w:rsidRPr="00D17ADB">
        <w:rPr>
          <w:rFonts w:ascii="Times New Roman" w:hAnsi="Times New Roman" w:cs="Times New Roman"/>
          <w:i/>
          <w:color w:val="000000" w:themeColor="text1"/>
          <w:lang w:val="bg-BG"/>
        </w:rPr>
        <w:t xml:space="preserve"> при редовни международни и чартърни полети, извършени от български превозвачи</w:t>
      </w:r>
      <w:bookmarkEnd w:id="37"/>
      <w:bookmarkEnd w:id="38"/>
    </w:p>
    <w:p w14:paraId="6CC549C3" w14:textId="77777777" w:rsidR="00DC7AA7" w:rsidRPr="00D17ADB" w:rsidRDefault="00DC7AA7" w:rsidP="00DC7AA7">
      <w:pPr>
        <w:ind w:left="-426"/>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Източник: ГД ГВА</w:t>
      </w:r>
    </w:p>
    <w:p w14:paraId="67ABC0E3" w14:textId="683B0738" w:rsidR="00DC7AA7" w:rsidRPr="00D17ADB" w:rsidRDefault="00DC7AA7" w:rsidP="00DC7AA7">
      <w:pPr>
        <w:ind w:firstLine="72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Данните по отношение на извършената превозна работа в </w:t>
      </w:r>
      <w:proofErr w:type="spellStart"/>
      <w:r w:rsidRPr="00D17ADB">
        <w:rPr>
          <w:rFonts w:ascii="Times New Roman" w:hAnsi="Times New Roman" w:cs="Times New Roman"/>
          <w:color w:val="000000" w:themeColor="text1"/>
          <w:lang w:val="bg-BG"/>
        </w:rPr>
        <w:t>ткм</w:t>
      </w:r>
      <w:proofErr w:type="spellEnd"/>
      <w:r w:rsidRPr="00D17ADB">
        <w:rPr>
          <w:rFonts w:ascii="Times New Roman" w:hAnsi="Times New Roman" w:cs="Times New Roman"/>
          <w:color w:val="000000" w:themeColor="text1"/>
          <w:lang w:val="bg-BG"/>
        </w:rPr>
        <w:t xml:space="preserve"> за международни редовни превози показват много ниски количества на превозените товари и несъществени изменения през годините. По отношение на международните чартърни превози по показателя </w:t>
      </w:r>
      <w:r w:rsidR="007F79B3" w:rsidRPr="00D17ADB">
        <w:rPr>
          <w:rFonts w:ascii="Times New Roman" w:hAnsi="Times New Roman" w:cs="Times New Roman"/>
          <w:color w:val="000000" w:themeColor="text1"/>
          <w:lang w:val="bg-BG"/>
        </w:rPr>
        <w:t xml:space="preserve">извършена транспортна работа в </w:t>
      </w:r>
      <w:proofErr w:type="spellStart"/>
      <w:r w:rsidRPr="00D17ADB">
        <w:rPr>
          <w:rFonts w:ascii="Times New Roman" w:hAnsi="Times New Roman" w:cs="Times New Roman"/>
          <w:color w:val="000000" w:themeColor="text1"/>
          <w:lang w:val="bg-BG"/>
        </w:rPr>
        <w:t>ткм</w:t>
      </w:r>
      <w:proofErr w:type="spellEnd"/>
      <w:r w:rsidRPr="00D17ADB">
        <w:rPr>
          <w:rFonts w:ascii="Times New Roman" w:hAnsi="Times New Roman" w:cs="Times New Roman"/>
          <w:color w:val="000000" w:themeColor="text1"/>
          <w:lang w:val="bg-BG"/>
        </w:rPr>
        <w:t xml:space="preserve">, измененията спрямо 2007 г. са с постоянен спад до 2014 г. След това започва постепенно увеличение, като за периода 2018 - 2020 г. </w:t>
      </w:r>
      <w:r w:rsidR="007F79B3" w:rsidRPr="00D17ADB">
        <w:rPr>
          <w:rFonts w:ascii="Times New Roman" w:hAnsi="Times New Roman" w:cs="Times New Roman"/>
          <w:color w:val="000000" w:themeColor="text1"/>
          <w:lang w:val="bg-BG"/>
        </w:rPr>
        <w:t xml:space="preserve">обемът на превозите </w:t>
      </w:r>
      <w:r w:rsidRPr="00D17ADB">
        <w:rPr>
          <w:rFonts w:ascii="Times New Roman" w:hAnsi="Times New Roman" w:cs="Times New Roman"/>
          <w:color w:val="000000" w:themeColor="text1"/>
          <w:lang w:val="bg-BG"/>
        </w:rPr>
        <w:t xml:space="preserve"> в </w:t>
      </w:r>
      <w:proofErr w:type="spellStart"/>
      <w:r w:rsidRPr="00D17ADB">
        <w:rPr>
          <w:rFonts w:ascii="Times New Roman" w:hAnsi="Times New Roman" w:cs="Times New Roman"/>
          <w:color w:val="000000" w:themeColor="text1"/>
          <w:lang w:val="bg-BG"/>
        </w:rPr>
        <w:t>ткм</w:t>
      </w:r>
      <w:proofErr w:type="spellEnd"/>
      <w:r w:rsidRPr="00D17ADB">
        <w:rPr>
          <w:rFonts w:ascii="Times New Roman" w:hAnsi="Times New Roman" w:cs="Times New Roman"/>
          <w:color w:val="000000" w:themeColor="text1"/>
          <w:lang w:val="bg-BG"/>
        </w:rPr>
        <w:t xml:space="preserve"> многократно надвишава стойностите от базовата 2007 г. Обемът на извършената превозна работа от въздушния транспорт във вътрешно съобщение се характеризира с много ниски равнища и слаби изменения през годините.</w:t>
      </w:r>
    </w:p>
    <w:p w14:paraId="4313B8D4" w14:textId="3A910324" w:rsidR="00DC7AA7" w:rsidRPr="00D17ADB" w:rsidRDefault="00A963C2" w:rsidP="00DC7AA7">
      <w:pPr>
        <w:keepNext/>
        <w:jc w:val="both"/>
        <w:rPr>
          <w:rFonts w:ascii="Times New Roman" w:hAnsi="Times New Roman" w:cs="Times New Roman"/>
          <w:color w:val="000000" w:themeColor="text1"/>
          <w:lang w:val="bg-BG"/>
        </w:rPr>
      </w:pPr>
      <w:r w:rsidRPr="00D17ADB">
        <w:rPr>
          <w:rFonts w:ascii="Times New Roman" w:hAnsi="Times New Roman" w:cs="Times New Roman"/>
          <w:noProof/>
        </w:rPr>
        <w:lastRenderedPageBreak/>
        <w:drawing>
          <wp:inline distT="0" distB="0" distL="0" distR="0" wp14:anchorId="6832565D" wp14:editId="1EE90C70">
            <wp:extent cx="5991225" cy="3078480"/>
            <wp:effectExtent l="0" t="0" r="9525" b="7620"/>
            <wp:docPr id="25" name="Диаграма 25">
              <a:extLst xmlns:a="http://schemas.openxmlformats.org/drawingml/2006/main">
                <a:ext uri="{FF2B5EF4-FFF2-40B4-BE49-F238E27FC236}">
                  <a16:creationId xmlns:a16="http://schemas.microsoft.com/office/drawing/2014/main" id="{FA68620E-4985-45B6-9140-7784146D74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6A67A39" w14:textId="418677F6" w:rsidR="00DC7AA7" w:rsidRPr="00D17ADB" w:rsidRDefault="00DC7AA7" w:rsidP="00DC7AA7">
      <w:pPr>
        <w:pStyle w:val="Caption"/>
        <w:jc w:val="both"/>
        <w:rPr>
          <w:rFonts w:ascii="Times New Roman" w:hAnsi="Times New Roman" w:cs="Times New Roman"/>
          <w:color w:val="000000" w:themeColor="text1"/>
          <w:szCs w:val="22"/>
          <w:lang w:val="bg-BG"/>
        </w:rPr>
      </w:pPr>
      <w:bookmarkStart w:id="39" w:name="_Toc97636018"/>
      <w:bookmarkStart w:id="40" w:name="_Toc99543193"/>
      <w:r w:rsidRPr="00D17ADB">
        <w:rPr>
          <w:rFonts w:ascii="Times New Roman" w:hAnsi="Times New Roman" w:cs="Times New Roman"/>
          <w:b/>
          <w:bCs/>
          <w:color w:val="000000" w:themeColor="text1"/>
          <w:szCs w:val="22"/>
          <w:lang w:val="bg-BG"/>
        </w:rPr>
        <w:t xml:space="preserve">Фигура </w:t>
      </w:r>
      <w:r w:rsidRPr="00D17ADB">
        <w:rPr>
          <w:rFonts w:ascii="Times New Roman" w:hAnsi="Times New Roman" w:cs="Times New Roman"/>
          <w:b/>
          <w:bCs/>
          <w:color w:val="000000" w:themeColor="text1"/>
          <w:szCs w:val="22"/>
          <w:lang w:val="bg-BG"/>
        </w:rPr>
        <w:fldChar w:fldCharType="begin"/>
      </w:r>
      <w:r w:rsidRPr="00D17ADB">
        <w:rPr>
          <w:rFonts w:ascii="Times New Roman" w:hAnsi="Times New Roman" w:cs="Times New Roman"/>
          <w:b/>
          <w:bCs/>
          <w:color w:val="000000" w:themeColor="text1"/>
          <w:szCs w:val="22"/>
          <w:lang w:val="bg-BG"/>
        </w:rPr>
        <w:instrText xml:space="preserve"> SEQ Фигура \* ARABIC </w:instrText>
      </w:r>
      <w:r w:rsidRPr="00D17ADB">
        <w:rPr>
          <w:rFonts w:ascii="Times New Roman" w:hAnsi="Times New Roman" w:cs="Times New Roman"/>
          <w:b/>
          <w:bCs/>
          <w:color w:val="000000" w:themeColor="text1"/>
          <w:szCs w:val="22"/>
          <w:lang w:val="bg-BG"/>
        </w:rPr>
        <w:fldChar w:fldCharType="separate"/>
      </w:r>
      <w:r w:rsidR="0070065B" w:rsidRPr="00D17ADB">
        <w:rPr>
          <w:rFonts w:ascii="Times New Roman" w:hAnsi="Times New Roman" w:cs="Times New Roman"/>
          <w:b/>
          <w:bCs/>
          <w:noProof/>
          <w:color w:val="000000" w:themeColor="text1"/>
          <w:szCs w:val="22"/>
          <w:lang w:val="bg-BG"/>
        </w:rPr>
        <w:t>17</w:t>
      </w:r>
      <w:r w:rsidRPr="00D17ADB">
        <w:rPr>
          <w:rFonts w:ascii="Times New Roman" w:hAnsi="Times New Roman" w:cs="Times New Roman"/>
          <w:b/>
          <w:bCs/>
          <w:color w:val="000000" w:themeColor="text1"/>
          <w:szCs w:val="22"/>
          <w:lang w:val="bg-BG"/>
        </w:rPr>
        <w:fldChar w:fldCharType="end"/>
      </w:r>
      <w:r w:rsidRPr="00D17ADB">
        <w:rPr>
          <w:rFonts w:ascii="Times New Roman" w:hAnsi="Times New Roman" w:cs="Times New Roman"/>
          <w:color w:val="000000" w:themeColor="text1"/>
          <w:szCs w:val="22"/>
          <w:lang w:val="bg-BG"/>
        </w:rPr>
        <w:t xml:space="preserve"> Изменения на извършена превозна работа в </w:t>
      </w:r>
      <w:proofErr w:type="spellStart"/>
      <w:r w:rsidRPr="00D17ADB">
        <w:rPr>
          <w:rFonts w:ascii="Times New Roman" w:hAnsi="Times New Roman" w:cs="Times New Roman"/>
          <w:color w:val="000000" w:themeColor="text1"/>
          <w:szCs w:val="22"/>
          <w:lang w:val="bg-BG"/>
        </w:rPr>
        <w:t>ткм</w:t>
      </w:r>
      <w:proofErr w:type="spellEnd"/>
      <w:r w:rsidRPr="00D17ADB">
        <w:rPr>
          <w:rFonts w:ascii="Times New Roman" w:hAnsi="Times New Roman" w:cs="Times New Roman"/>
          <w:color w:val="000000" w:themeColor="text1"/>
          <w:szCs w:val="22"/>
          <w:lang w:val="bg-BG"/>
        </w:rPr>
        <w:t xml:space="preserve"> при редовни международни и чартърни полети, извършени от български превозвачи спрямо 20</w:t>
      </w:r>
      <w:r w:rsidR="00183033" w:rsidRPr="00D17ADB">
        <w:rPr>
          <w:rFonts w:ascii="Times New Roman" w:hAnsi="Times New Roman" w:cs="Times New Roman"/>
          <w:color w:val="000000" w:themeColor="text1"/>
          <w:szCs w:val="22"/>
          <w:lang w:val="bg-BG"/>
        </w:rPr>
        <w:t>20</w:t>
      </w:r>
      <w:r w:rsidRPr="00D17ADB">
        <w:rPr>
          <w:rFonts w:ascii="Times New Roman" w:hAnsi="Times New Roman" w:cs="Times New Roman"/>
          <w:color w:val="000000" w:themeColor="text1"/>
          <w:szCs w:val="22"/>
          <w:lang w:val="bg-BG"/>
        </w:rPr>
        <w:t xml:space="preserve"> г.</w:t>
      </w:r>
      <w:bookmarkEnd w:id="39"/>
      <w:bookmarkEnd w:id="40"/>
    </w:p>
    <w:p w14:paraId="1BABDB6A" w14:textId="77777777" w:rsidR="00DC7AA7" w:rsidRPr="00D17ADB" w:rsidRDefault="00DC7AA7" w:rsidP="00DC7AA7">
      <w:pPr>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Източник: Собствени изчисления</w:t>
      </w:r>
    </w:p>
    <w:p w14:paraId="2B0D2AE8" w14:textId="77777777" w:rsidR="00DC7AA7" w:rsidRPr="00D17ADB" w:rsidRDefault="00DC7AA7" w:rsidP="00D17ADB">
      <w:pPr>
        <w:pStyle w:val="Heading4"/>
      </w:pPr>
      <w:r w:rsidRPr="00D17ADB">
        <w:t>Авиокомпания „България ер“ АД</w:t>
      </w:r>
    </w:p>
    <w:p w14:paraId="3333BF01" w14:textId="146773DB" w:rsidR="00DC7AA7" w:rsidRPr="00D17ADB" w:rsidRDefault="00DC7AA7" w:rsidP="00DC7AA7">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Авиокомпания „България ер“ е основана през 2001 г. и е най-голямата българска компания, която предлага вътрешни и международни полети с флотилия от 21 самолета за пътнически превози с капацитет за извършване</w:t>
      </w:r>
      <w:r w:rsidR="00183033" w:rsidRPr="00D17ADB">
        <w:rPr>
          <w:rFonts w:ascii="Times New Roman" w:hAnsi="Times New Roman" w:cs="Times New Roman"/>
          <w:color w:val="000000" w:themeColor="text1"/>
          <w:lang w:val="bg-BG"/>
        </w:rPr>
        <w:t xml:space="preserve"> на</w:t>
      </w:r>
      <w:r w:rsidRPr="00D17ADB">
        <w:rPr>
          <w:rFonts w:ascii="Times New Roman" w:hAnsi="Times New Roman" w:cs="Times New Roman"/>
          <w:color w:val="000000" w:themeColor="text1"/>
          <w:lang w:val="bg-BG"/>
        </w:rPr>
        <w:t xml:space="preserve"> товарни превози.</w:t>
      </w:r>
    </w:p>
    <w:p w14:paraId="63335018" w14:textId="77777777" w:rsidR="00DC7AA7" w:rsidRPr="00D17ADB" w:rsidRDefault="00DC7AA7" w:rsidP="00DC7AA7">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Най-висок дял от обема на превозените товари е осъществен при международните превози, извършвани от националния превозвач. Обемът на количествата превозени товари в тонове по международни превози отбелязват пик през 2011 г., след което данните показват спад през следващите години. По отношение на чартърните и вътрешните полети превозените товари са в незначителни количества.</w:t>
      </w:r>
    </w:p>
    <w:p w14:paraId="4294948A" w14:textId="20D73A86" w:rsidR="00DC7AA7" w:rsidRPr="00D17ADB" w:rsidRDefault="006173F4" w:rsidP="00DC7AA7">
      <w:pPr>
        <w:keepNext/>
        <w:ind w:firstLine="284"/>
        <w:jc w:val="both"/>
        <w:rPr>
          <w:rFonts w:ascii="Times New Roman" w:hAnsi="Times New Roman" w:cs="Times New Roman"/>
          <w:color w:val="000000" w:themeColor="text1"/>
          <w:lang w:val="bg-BG"/>
        </w:rPr>
      </w:pPr>
      <w:r w:rsidRPr="00D17ADB">
        <w:rPr>
          <w:rFonts w:ascii="Times New Roman" w:hAnsi="Times New Roman" w:cs="Times New Roman"/>
          <w:noProof/>
        </w:rPr>
        <w:lastRenderedPageBreak/>
        <w:drawing>
          <wp:inline distT="0" distB="0" distL="0" distR="0" wp14:anchorId="7BECE564" wp14:editId="54BBFA40">
            <wp:extent cx="5731510" cy="3364865"/>
            <wp:effectExtent l="0" t="0" r="2540" b="6985"/>
            <wp:docPr id="26" name="Диаграма 26">
              <a:extLst xmlns:a="http://schemas.openxmlformats.org/drawingml/2006/main">
                <a:ext uri="{FF2B5EF4-FFF2-40B4-BE49-F238E27FC236}">
                  <a16:creationId xmlns:a16="http://schemas.microsoft.com/office/drawing/2014/main" id="{29AFD870-CC0D-58E4-3C11-D68A4295BA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135A95" w14:textId="7C9D3475" w:rsidR="00DC7AA7" w:rsidRPr="00D17ADB" w:rsidRDefault="00DC7AA7" w:rsidP="00DC7AA7">
      <w:pPr>
        <w:jc w:val="both"/>
        <w:rPr>
          <w:rFonts w:ascii="Times New Roman" w:hAnsi="Times New Roman" w:cs="Times New Roman"/>
          <w:i/>
          <w:color w:val="000000" w:themeColor="text1"/>
          <w:lang w:val="bg-BG"/>
        </w:rPr>
      </w:pPr>
      <w:bookmarkStart w:id="41" w:name="_Toc97636019"/>
      <w:bookmarkStart w:id="42" w:name="_Toc99543194"/>
      <w:r w:rsidRPr="00D17ADB">
        <w:rPr>
          <w:rFonts w:ascii="Times New Roman" w:hAnsi="Times New Roman" w:cs="Times New Roman"/>
          <w:b/>
          <w:bCs/>
          <w:i/>
          <w:color w:val="000000" w:themeColor="text1"/>
          <w:lang w:val="bg-BG"/>
        </w:rPr>
        <w:t xml:space="preserve">Фигура </w:t>
      </w:r>
      <w:r w:rsidRPr="00D17ADB">
        <w:rPr>
          <w:rFonts w:ascii="Times New Roman" w:hAnsi="Times New Roman" w:cs="Times New Roman"/>
          <w:b/>
          <w:bCs/>
          <w:i/>
          <w:color w:val="000000" w:themeColor="text1"/>
          <w:lang w:val="bg-BG"/>
        </w:rPr>
        <w:fldChar w:fldCharType="begin"/>
      </w:r>
      <w:r w:rsidRPr="00D17ADB">
        <w:rPr>
          <w:rFonts w:ascii="Times New Roman" w:hAnsi="Times New Roman" w:cs="Times New Roman"/>
          <w:b/>
          <w:bCs/>
          <w:i/>
          <w:color w:val="000000" w:themeColor="text1"/>
          <w:lang w:val="bg-BG"/>
        </w:rPr>
        <w:instrText xml:space="preserve"> SEQ Фигура \* ARABIC </w:instrText>
      </w:r>
      <w:r w:rsidRPr="00D17ADB">
        <w:rPr>
          <w:rFonts w:ascii="Times New Roman" w:hAnsi="Times New Roman" w:cs="Times New Roman"/>
          <w:b/>
          <w:bCs/>
          <w:i/>
          <w:color w:val="000000" w:themeColor="text1"/>
          <w:lang w:val="bg-BG"/>
        </w:rPr>
        <w:fldChar w:fldCharType="separate"/>
      </w:r>
      <w:r w:rsidR="0070065B" w:rsidRPr="00D17ADB">
        <w:rPr>
          <w:rFonts w:ascii="Times New Roman" w:hAnsi="Times New Roman" w:cs="Times New Roman"/>
          <w:b/>
          <w:bCs/>
          <w:i/>
          <w:noProof/>
          <w:color w:val="000000" w:themeColor="text1"/>
          <w:lang w:val="bg-BG"/>
        </w:rPr>
        <w:t>18</w:t>
      </w:r>
      <w:r w:rsidRPr="00D17ADB">
        <w:rPr>
          <w:rFonts w:ascii="Times New Roman" w:hAnsi="Times New Roman" w:cs="Times New Roman"/>
          <w:b/>
          <w:bCs/>
          <w:i/>
          <w:color w:val="000000" w:themeColor="text1"/>
          <w:lang w:val="bg-BG"/>
        </w:rPr>
        <w:fldChar w:fldCharType="end"/>
      </w:r>
      <w:r w:rsidRPr="00D17ADB">
        <w:rPr>
          <w:rFonts w:ascii="Times New Roman" w:hAnsi="Times New Roman" w:cs="Times New Roman"/>
          <w:i/>
          <w:color w:val="000000" w:themeColor="text1"/>
          <w:lang w:val="bg-BG"/>
        </w:rPr>
        <w:t xml:space="preserve"> Обем на товарните превози извършвани от „България ер“</w:t>
      </w:r>
      <w:bookmarkEnd w:id="41"/>
      <w:bookmarkEnd w:id="42"/>
    </w:p>
    <w:p w14:paraId="5686E7E9" w14:textId="77777777" w:rsidR="00DC7AA7" w:rsidRPr="00D17ADB" w:rsidRDefault="00DC7AA7" w:rsidP="00DC7AA7">
      <w:pPr>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Източник: ГД ГВА</w:t>
      </w:r>
    </w:p>
    <w:p w14:paraId="107BB10F" w14:textId="0294EE12" w:rsidR="00DC7AA7" w:rsidRPr="00D17ADB" w:rsidRDefault="00DC7AA7" w:rsidP="00DC7AA7">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Извършената товарната превозна работа в </w:t>
      </w:r>
      <w:proofErr w:type="spellStart"/>
      <w:r w:rsidRPr="00D17ADB">
        <w:rPr>
          <w:rFonts w:ascii="Times New Roman" w:hAnsi="Times New Roman" w:cs="Times New Roman"/>
          <w:color w:val="000000" w:themeColor="text1"/>
          <w:lang w:val="bg-BG"/>
        </w:rPr>
        <w:t>ткм</w:t>
      </w:r>
      <w:proofErr w:type="spellEnd"/>
      <w:r w:rsidRPr="00D17ADB">
        <w:rPr>
          <w:rFonts w:ascii="Times New Roman" w:hAnsi="Times New Roman" w:cs="Times New Roman"/>
          <w:color w:val="000000" w:themeColor="text1"/>
          <w:lang w:val="bg-BG"/>
        </w:rPr>
        <w:t xml:space="preserve"> от националния превозвач при международните редовни превози следва тенденция на спад през изследвания период</w:t>
      </w:r>
      <w:r w:rsidR="005F15FB" w:rsidRPr="00D17ADB">
        <w:rPr>
          <w:rFonts w:ascii="Times New Roman" w:hAnsi="Times New Roman" w:cs="Times New Roman"/>
          <w:color w:val="000000" w:themeColor="text1"/>
          <w:lang w:val="bg-BG"/>
        </w:rPr>
        <w:t>.</w:t>
      </w:r>
      <w:r w:rsidRPr="00D17ADB">
        <w:rPr>
          <w:rFonts w:ascii="Times New Roman" w:hAnsi="Times New Roman" w:cs="Times New Roman"/>
          <w:color w:val="000000" w:themeColor="text1"/>
          <w:lang w:val="bg-BG"/>
        </w:rPr>
        <w:t xml:space="preserve"> По отношение на показателя  „количества превозени товари в тонове“ при осъществяването на международните товарни превози е налице  колебание и се забелязват отклонения по години. Тенденцията до 2020 г. е плавен спад на превозените товари и товарната превозна работа</w:t>
      </w:r>
      <w:r w:rsidR="005F15FB" w:rsidRPr="00D17ADB">
        <w:rPr>
          <w:rFonts w:ascii="Times New Roman" w:hAnsi="Times New Roman" w:cs="Times New Roman"/>
          <w:color w:val="000000" w:themeColor="text1"/>
          <w:lang w:val="bg-BG"/>
        </w:rPr>
        <w:t>.</w:t>
      </w:r>
    </w:p>
    <w:p w14:paraId="74445700" w14:textId="592819A5" w:rsidR="00DC7AA7" w:rsidRPr="00D17ADB" w:rsidRDefault="007649FC" w:rsidP="00DC7AA7">
      <w:pPr>
        <w:keepNext/>
        <w:jc w:val="both"/>
        <w:rPr>
          <w:rFonts w:ascii="Times New Roman" w:hAnsi="Times New Roman" w:cs="Times New Roman"/>
          <w:color w:val="000000" w:themeColor="text1"/>
          <w:lang w:val="bg-BG"/>
        </w:rPr>
      </w:pPr>
      <w:r w:rsidRPr="00D17ADB">
        <w:rPr>
          <w:rFonts w:ascii="Times New Roman" w:hAnsi="Times New Roman" w:cs="Times New Roman"/>
          <w:noProof/>
        </w:rPr>
        <w:lastRenderedPageBreak/>
        <w:drawing>
          <wp:inline distT="0" distB="0" distL="0" distR="0" wp14:anchorId="726CB7FD" wp14:editId="51F36590">
            <wp:extent cx="5731510" cy="2924810"/>
            <wp:effectExtent l="0" t="0" r="2540" b="8890"/>
            <wp:docPr id="27" name="Диаграма 27">
              <a:extLst xmlns:a="http://schemas.openxmlformats.org/drawingml/2006/main">
                <a:ext uri="{FF2B5EF4-FFF2-40B4-BE49-F238E27FC236}">
                  <a16:creationId xmlns:a16="http://schemas.microsoft.com/office/drawing/2014/main" id="{0FD923E4-3EF8-55E1-3887-9F080133A2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CCA90EF" w14:textId="7E9050A3" w:rsidR="00DC7AA7" w:rsidRPr="00D17ADB" w:rsidRDefault="00DC7AA7" w:rsidP="00DC7AA7">
      <w:pPr>
        <w:jc w:val="both"/>
        <w:rPr>
          <w:rFonts w:ascii="Times New Roman" w:hAnsi="Times New Roman" w:cs="Times New Roman"/>
          <w:i/>
          <w:color w:val="000000" w:themeColor="text1"/>
          <w:lang w:val="bg-BG"/>
        </w:rPr>
      </w:pPr>
      <w:bookmarkStart w:id="43" w:name="_Toc97636020"/>
      <w:bookmarkStart w:id="44" w:name="_Toc99543195"/>
      <w:r w:rsidRPr="00D17ADB">
        <w:rPr>
          <w:rFonts w:ascii="Times New Roman" w:hAnsi="Times New Roman" w:cs="Times New Roman"/>
          <w:b/>
          <w:bCs/>
          <w:i/>
          <w:color w:val="000000" w:themeColor="text1"/>
          <w:lang w:val="bg-BG"/>
        </w:rPr>
        <w:t xml:space="preserve">Фигура </w:t>
      </w:r>
      <w:r w:rsidRPr="00D17ADB">
        <w:rPr>
          <w:rFonts w:ascii="Times New Roman" w:hAnsi="Times New Roman" w:cs="Times New Roman"/>
          <w:b/>
          <w:bCs/>
          <w:i/>
          <w:color w:val="000000" w:themeColor="text1"/>
          <w:lang w:val="bg-BG"/>
        </w:rPr>
        <w:fldChar w:fldCharType="begin"/>
      </w:r>
      <w:r w:rsidRPr="00D17ADB">
        <w:rPr>
          <w:rFonts w:ascii="Times New Roman" w:hAnsi="Times New Roman" w:cs="Times New Roman"/>
          <w:b/>
          <w:bCs/>
          <w:i/>
          <w:color w:val="000000" w:themeColor="text1"/>
          <w:lang w:val="bg-BG"/>
        </w:rPr>
        <w:instrText xml:space="preserve"> SEQ Фигура \* ARABIC </w:instrText>
      </w:r>
      <w:r w:rsidRPr="00D17ADB">
        <w:rPr>
          <w:rFonts w:ascii="Times New Roman" w:hAnsi="Times New Roman" w:cs="Times New Roman"/>
          <w:b/>
          <w:bCs/>
          <w:i/>
          <w:color w:val="000000" w:themeColor="text1"/>
          <w:lang w:val="bg-BG"/>
        </w:rPr>
        <w:fldChar w:fldCharType="separate"/>
      </w:r>
      <w:r w:rsidR="0070065B" w:rsidRPr="00D17ADB">
        <w:rPr>
          <w:rFonts w:ascii="Times New Roman" w:hAnsi="Times New Roman" w:cs="Times New Roman"/>
          <w:b/>
          <w:bCs/>
          <w:i/>
          <w:noProof/>
          <w:color w:val="000000" w:themeColor="text1"/>
          <w:lang w:val="bg-BG"/>
        </w:rPr>
        <w:t>19</w:t>
      </w:r>
      <w:r w:rsidRPr="00D17ADB">
        <w:rPr>
          <w:rFonts w:ascii="Times New Roman" w:hAnsi="Times New Roman" w:cs="Times New Roman"/>
          <w:b/>
          <w:bCs/>
          <w:i/>
          <w:color w:val="000000" w:themeColor="text1"/>
          <w:lang w:val="bg-BG"/>
        </w:rPr>
        <w:fldChar w:fldCharType="end"/>
      </w:r>
      <w:r w:rsidRPr="00D17ADB">
        <w:rPr>
          <w:rFonts w:ascii="Times New Roman" w:hAnsi="Times New Roman" w:cs="Times New Roman"/>
          <w:i/>
          <w:color w:val="000000" w:themeColor="text1"/>
          <w:lang w:val="bg-BG"/>
        </w:rPr>
        <w:t xml:space="preserve"> Извършена товарна превозна дейност от авиокомпания „България ер“ при международни превози спрямо 20</w:t>
      </w:r>
      <w:r w:rsidR="007649FC" w:rsidRPr="00D17ADB">
        <w:rPr>
          <w:rFonts w:ascii="Times New Roman" w:hAnsi="Times New Roman" w:cs="Times New Roman"/>
          <w:i/>
          <w:color w:val="000000" w:themeColor="text1"/>
          <w:lang w:val="bg-BG"/>
        </w:rPr>
        <w:t>20</w:t>
      </w:r>
      <w:r w:rsidRPr="00D17ADB">
        <w:rPr>
          <w:rFonts w:ascii="Times New Roman" w:hAnsi="Times New Roman" w:cs="Times New Roman"/>
          <w:i/>
          <w:color w:val="000000" w:themeColor="text1"/>
          <w:lang w:val="bg-BG"/>
        </w:rPr>
        <w:t xml:space="preserve"> г.</w:t>
      </w:r>
      <w:bookmarkEnd w:id="43"/>
      <w:bookmarkEnd w:id="44"/>
    </w:p>
    <w:p w14:paraId="02271D6F" w14:textId="77777777" w:rsidR="00DC7AA7" w:rsidRPr="00D17ADB" w:rsidRDefault="00DC7AA7" w:rsidP="00DC7AA7">
      <w:pPr>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Източник: Собствени изчисления</w:t>
      </w:r>
    </w:p>
    <w:p w14:paraId="31A0E180" w14:textId="780A9A84" w:rsidR="00DC7AA7" w:rsidRPr="00D17ADB" w:rsidRDefault="00DC7AA7" w:rsidP="00DC7AA7">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Динамиката на показателите за обем на международните чартърни товарни превози показва тенденция на многократно нарастване на превозените товари в тонове </w:t>
      </w:r>
      <w:r w:rsidR="006916A8" w:rsidRPr="00D17ADB">
        <w:rPr>
          <w:rFonts w:ascii="Times New Roman" w:hAnsi="Times New Roman" w:cs="Times New Roman"/>
          <w:color w:val="000000" w:themeColor="text1"/>
          <w:lang w:val="bg-BG"/>
        </w:rPr>
        <w:t>до</w:t>
      </w:r>
      <w:r w:rsidRPr="00D17ADB">
        <w:rPr>
          <w:rFonts w:ascii="Times New Roman" w:hAnsi="Times New Roman" w:cs="Times New Roman"/>
          <w:color w:val="000000" w:themeColor="text1"/>
          <w:lang w:val="bg-BG"/>
        </w:rPr>
        <w:t xml:space="preserve"> 2014 г. През следващите години нивата намаляват до минимум, след което през 2018 г. отново се възстановяват до стойности, по-високи от тези спрямо базовата 2007 г. Превозените товари при международните чартърни полети са в незначителни количества, затова увеличението през 2014 г. (9 тона) е толкова силно изразено в процентно отношение. Сходна е ситуацията и през 2020 г., когато са превозени едва 21 тона товари. Това оказва влияние и върху товарната превозна работа на авиокомпания България ер. </w:t>
      </w:r>
    </w:p>
    <w:p w14:paraId="03F7AB7F" w14:textId="5ED78654" w:rsidR="00DC7AA7" w:rsidRPr="00D17ADB" w:rsidRDefault="00AC2543" w:rsidP="00DC7AA7">
      <w:pPr>
        <w:keepNext/>
        <w:jc w:val="both"/>
        <w:rPr>
          <w:rFonts w:ascii="Times New Roman" w:hAnsi="Times New Roman" w:cs="Times New Roman"/>
          <w:color w:val="000000" w:themeColor="text1"/>
          <w:lang w:val="bg-BG"/>
        </w:rPr>
      </w:pPr>
      <w:r w:rsidRPr="00D17ADB">
        <w:rPr>
          <w:rFonts w:ascii="Times New Roman" w:hAnsi="Times New Roman" w:cs="Times New Roman"/>
          <w:noProof/>
        </w:rPr>
        <w:lastRenderedPageBreak/>
        <w:drawing>
          <wp:inline distT="0" distB="0" distL="0" distR="0" wp14:anchorId="0D4934B0" wp14:editId="77DDA755">
            <wp:extent cx="6067425" cy="2914650"/>
            <wp:effectExtent l="0" t="0" r="9525" b="0"/>
            <wp:docPr id="28" name="Диаграма 28">
              <a:extLst xmlns:a="http://schemas.openxmlformats.org/drawingml/2006/main">
                <a:ext uri="{FF2B5EF4-FFF2-40B4-BE49-F238E27FC236}">
                  <a16:creationId xmlns:a16="http://schemas.microsoft.com/office/drawing/2014/main" id="{A51CFDFA-93C0-AD65-8B7F-C6699A4C20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F7ACFE6" w14:textId="32BCE0D7" w:rsidR="00DC7AA7" w:rsidRPr="00D17ADB" w:rsidRDefault="00DC7AA7" w:rsidP="00DC7AA7">
      <w:pPr>
        <w:pStyle w:val="Caption"/>
        <w:jc w:val="both"/>
        <w:rPr>
          <w:rFonts w:ascii="Times New Roman" w:hAnsi="Times New Roman" w:cs="Times New Roman"/>
          <w:color w:val="000000" w:themeColor="text1"/>
          <w:szCs w:val="22"/>
          <w:lang w:val="bg-BG"/>
        </w:rPr>
      </w:pPr>
      <w:bookmarkStart w:id="45" w:name="_Toc97636021"/>
      <w:bookmarkStart w:id="46" w:name="_Toc99543196"/>
      <w:r w:rsidRPr="00D17ADB">
        <w:rPr>
          <w:rFonts w:ascii="Times New Roman" w:hAnsi="Times New Roman" w:cs="Times New Roman"/>
          <w:b/>
          <w:bCs/>
          <w:color w:val="000000" w:themeColor="text1"/>
          <w:szCs w:val="22"/>
          <w:lang w:val="bg-BG"/>
        </w:rPr>
        <w:t xml:space="preserve">Фигура </w:t>
      </w:r>
      <w:r w:rsidRPr="00D17ADB">
        <w:rPr>
          <w:rFonts w:ascii="Times New Roman" w:hAnsi="Times New Roman" w:cs="Times New Roman"/>
          <w:b/>
          <w:bCs/>
          <w:color w:val="000000" w:themeColor="text1"/>
          <w:szCs w:val="22"/>
          <w:lang w:val="bg-BG"/>
        </w:rPr>
        <w:fldChar w:fldCharType="begin"/>
      </w:r>
      <w:r w:rsidRPr="00D17ADB">
        <w:rPr>
          <w:rFonts w:ascii="Times New Roman" w:hAnsi="Times New Roman" w:cs="Times New Roman"/>
          <w:b/>
          <w:bCs/>
          <w:color w:val="000000" w:themeColor="text1"/>
          <w:szCs w:val="22"/>
          <w:lang w:val="bg-BG"/>
        </w:rPr>
        <w:instrText xml:space="preserve"> SEQ Фигура \* ARABIC </w:instrText>
      </w:r>
      <w:r w:rsidRPr="00D17ADB">
        <w:rPr>
          <w:rFonts w:ascii="Times New Roman" w:hAnsi="Times New Roman" w:cs="Times New Roman"/>
          <w:b/>
          <w:bCs/>
          <w:color w:val="000000" w:themeColor="text1"/>
          <w:szCs w:val="22"/>
          <w:lang w:val="bg-BG"/>
        </w:rPr>
        <w:fldChar w:fldCharType="separate"/>
      </w:r>
      <w:r w:rsidR="0070065B" w:rsidRPr="00D17ADB">
        <w:rPr>
          <w:rFonts w:ascii="Times New Roman" w:hAnsi="Times New Roman" w:cs="Times New Roman"/>
          <w:b/>
          <w:bCs/>
          <w:noProof/>
          <w:color w:val="000000" w:themeColor="text1"/>
          <w:szCs w:val="22"/>
          <w:lang w:val="bg-BG"/>
        </w:rPr>
        <w:t>20</w:t>
      </w:r>
      <w:r w:rsidRPr="00D17ADB">
        <w:rPr>
          <w:rFonts w:ascii="Times New Roman" w:hAnsi="Times New Roman" w:cs="Times New Roman"/>
          <w:b/>
          <w:bCs/>
          <w:color w:val="000000" w:themeColor="text1"/>
          <w:szCs w:val="22"/>
          <w:lang w:val="bg-BG"/>
        </w:rPr>
        <w:fldChar w:fldCharType="end"/>
      </w:r>
      <w:r w:rsidRPr="00D17ADB">
        <w:rPr>
          <w:rFonts w:ascii="Times New Roman" w:hAnsi="Times New Roman" w:cs="Times New Roman"/>
          <w:color w:val="000000" w:themeColor="text1"/>
          <w:szCs w:val="22"/>
          <w:lang w:val="bg-BG"/>
        </w:rPr>
        <w:t xml:space="preserve"> Изменение на обема на международните чартърни превози, извършвани от „България </w:t>
      </w:r>
      <w:proofErr w:type="spellStart"/>
      <w:r w:rsidRPr="00D17ADB">
        <w:rPr>
          <w:rFonts w:ascii="Times New Roman" w:hAnsi="Times New Roman" w:cs="Times New Roman"/>
          <w:color w:val="000000" w:themeColor="text1"/>
          <w:szCs w:val="22"/>
          <w:lang w:val="bg-BG"/>
        </w:rPr>
        <w:t>Ер</w:t>
      </w:r>
      <w:proofErr w:type="spellEnd"/>
      <w:r w:rsidRPr="00D17ADB">
        <w:rPr>
          <w:rFonts w:ascii="Times New Roman" w:hAnsi="Times New Roman" w:cs="Times New Roman"/>
          <w:color w:val="000000" w:themeColor="text1"/>
          <w:szCs w:val="22"/>
          <w:lang w:val="bg-BG"/>
        </w:rPr>
        <w:t>“ спрямо 20</w:t>
      </w:r>
      <w:r w:rsidR="00D04B8D" w:rsidRPr="00D17ADB">
        <w:rPr>
          <w:rFonts w:ascii="Times New Roman" w:hAnsi="Times New Roman" w:cs="Times New Roman"/>
          <w:color w:val="000000" w:themeColor="text1"/>
          <w:szCs w:val="22"/>
        </w:rPr>
        <w:t>20</w:t>
      </w:r>
      <w:r w:rsidRPr="00D17ADB">
        <w:rPr>
          <w:rFonts w:ascii="Times New Roman" w:hAnsi="Times New Roman" w:cs="Times New Roman"/>
          <w:color w:val="000000" w:themeColor="text1"/>
          <w:szCs w:val="22"/>
          <w:lang w:val="bg-BG"/>
        </w:rPr>
        <w:t xml:space="preserve"> г.</w:t>
      </w:r>
      <w:bookmarkEnd w:id="45"/>
      <w:bookmarkEnd w:id="46"/>
    </w:p>
    <w:p w14:paraId="35867D34" w14:textId="77777777" w:rsidR="00DC7AA7" w:rsidRPr="00D17ADB" w:rsidRDefault="00DC7AA7" w:rsidP="00DC7AA7">
      <w:pPr>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Източник: Собствени изчисления</w:t>
      </w:r>
    </w:p>
    <w:p w14:paraId="037DF4C8" w14:textId="77777777" w:rsidR="00DC7AA7" w:rsidRPr="00D17ADB" w:rsidRDefault="00DC7AA7" w:rsidP="00D17ADB">
      <w:pPr>
        <w:pStyle w:val="Heading4"/>
      </w:pPr>
      <w:r w:rsidRPr="00D17ADB">
        <w:t xml:space="preserve"> Авиокомпания „</w:t>
      </w:r>
      <w:proofErr w:type="spellStart"/>
      <w:r w:rsidRPr="00D17ADB">
        <w:t>Cargo</w:t>
      </w:r>
      <w:proofErr w:type="spellEnd"/>
      <w:r w:rsidRPr="00D17ADB">
        <w:t xml:space="preserve"> Air“ ООД</w:t>
      </w:r>
    </w:p>
    <w:p w14:paraId="12245BAD" w14:textId="77777777" w:rsidR="00DC7AA7" w:rsidRPr="00D17ADB" w:rsidRDefault="00DC7AA7" w:rsidP="00DC7AA7">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Авиокомпанията е основана през 2007 г. и стартира своята дейност през 2009 г. Към 2019 г. „</w:t>
      </w:r>
      <w:proofErr w:type="spellStart"/>
      <w:r w:rsidRPr="00D17ADB">
        <w:rPr>
          <w:rFonts w:ascii="Times New Roman" w:hAnsi="Times New Roman" w:cs="Times New Roman"/>
          <w:color w:val="000000" w:themeColor="text1"/>
          <w:lang w:val="bg-BG"/>
        </w:rPr>
        <w:t>Cargo</w:t>
      </w:r>
      <w:proofErr w:type="spellEnd"/>
      <w:r w:rsidRPr="00D17ADB">
        <w:rPr>
          <w:rFonts w:ascii="Times New Roman" w:hAnsi="Times New Roman" w:cs="Times New Roman"/>
          <w:color w:val="000000" w:themeColor="text1"/>
          <w:lang w:val="bg-BG"/>
        </w:rPr>
        <w:t xml:space="preserve"> Air” разполага с 1 пътнически и 10 товарни и самолета от семейството на Boeing 737, а също така има поръчани още 2 самолета за товарни превози. Компанията извършва само чартърни товарни и пътнически превози в Европа и Близкия изток. </w:t>
      </w:r>
    </w:p>
    <w:p w14:paraId="17DDA61C" w14:textId="7CF3D83A" w:rsidR="00DC7AA7" w:rsidRPr="00D17ADB" w:rsidRDefault="00DC7AA7" w:rsidP="00DC7AA7">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Авиокомпанията осъществява активно превози от 2009 г., като съществуват значителни колебания в превозените количества товари по години, тъй като работи на принципа </w:t>
      </w:r>
      <w:proofErr w:type="spellStart"/>
      <w:r w:rsidRPr="00D17ADB">
        <w:rPr>
          <w:rFonts w:ascii="Times New Roman" w:hAnsi="Times New Roman" w:cs="Times New Roman"/>
          <w:color w:val="000000" w:themeColor="text1"/>
          <w:lang w:val="bg-BG"/>
        </w:rPr>
        <w:t>on-demand</w:t>
      </w:r>
      <w:proofErr w:type="spellEnd"/>
      <w:r w:rsidRPr="00D17ADB">
        <w:rPr>
          <w:rFonts w:ascii="Times New Roman" w:hAnsi="Times New Roman" w:cs="Times New Roman"/>
          <w:color w:val="000000" w:themeColor="text1"/>
          <w:lang w:val="bg-BG"/>
        </w:rPr>
        <w:t>. Анализът показва, че през 2017 г. обемът на превозените товари в тонове има значително увеличение спрямо предходните години, причина за което е сключването на лизингови договори за превози с други въздушни карго превозвачи. През 2018 г., авиокомпанията започва да извършва товарни превози по два нови чартърни маршрута на компания „UPS- България“ за въздушно карго. Сключването на лизингов договор за изпълнение на товарни превози под флага на „</w:t>
      </w:r>
      <w:proofErr w:type="spellStart"/>
      <w:r w:rsidRPr="00D17ADB">
        <w:rPr>
          <w:rFonts w:ascii="Times New Roman" w:hAnsi="Times New Roman" w:cs="Times New Roman"/>
          <w:color w:val="000000" w:themeColor="text1"/>
          <w:lang w:val="bg-BG"/>
        </w:rPr>
        <w:t>Cargo</w:t>
      </w:r>
      <w:proofErr w:type="spellEnd"/>
      <w:r w:rsidRPr="00D17ADB">
        <w:rPr>
          <w:rFonts w:ascii="Times New Roman" w:hAnsi="Times New Roman" w:cs="Times New Roman"/>
          <w:color w:val="000000" w:themeColor="text1"/>
          <w:lang w:val="bg-BG"/>
        </w:rPr>
        <w:t xml:space="preserve"> Air“ водят до значително отражение върху обема на превозените товари в тонове за 2018 г. Увеличението спрямо 2017 г. е 67,1%. За 2019 и 2020 г. се запазва тенденция на по-високи нива </w:t>
      </w:r>
      <w:r w:rsidR="0078721F" w:rsidRPr="00D17ADB">
        <w:rPr>
          <w:rFonts w:ascii="Times New Roman" w:hAnsi="Times New Roman" w:cs="Times New Roman"/>
          <w:color w:val="000000" w:themeColor="text1"/>
          <w:lang w:val="bg-BG"/>
        </w:rPr>
        <w:t xml:space="preserve">, което доказва, че ковид пандемията не е повлияла </w:t>
      </w:r>
      <w:r w:rsidR="009B31D3" w:rsidRPr="00D17ADB">
        <w:rPr>
          <w:rFonts w:ascii="Times New Roman" w:hAnsi="Times New Roman" w:cs="Times New Roman"/>
          <w:color w:val="000000" w:themeColor="text1"/>
          <w:lang w:val="bg-BG"/>
        </w:rPr>
        <w:t>значително</w:t>
      </w:r>
      <w:r w:rsidR="0078721F" w:rsidRPr="00D17ADB">
        <w:rPr>
          <w:rFonts w:ascii="Times New Roman" w:hAnsi="Times New Roman" w:cs="Times New Roman"/>
          <w:color w:val="000000" w:themeColor="text1"/>
          <w:lang w:val="bg-BG"/>
        </w:rPr>
        <w:t xml:space="preserve"> върху дейността на авиокомпанията</w:t>
      </w:r>
      <w:r w:rsidR="009B31D3" w:rsidRPr="00D17ADB">
        <w:rPr>
          <w:rFonts w:ascii="Times New Roman" w:hAnsi="Times New Roman" w:cs="Times New Roman"/>
          <w:color w:val="000000" w:themeColor="text1"/>
          <w:lang w:val="bg-BG"/>
        </w:rPr>
        <w:t>.</w:t>
      </w:r>
    </w:p>
    <w:p w14:paraId="2D3A44BC" w14:textId="77F8C233" w:rsidR="00DC7AA7" w:rsidRPr="00D17ADB" w:rsidRDefault="00AC2543" w:rsidP="00DC7AA7">
      <w:pPr>
        <w:keepNext/>
        <w:ind w:firstLine="284"/>
        <w:jc w:val="both"/>
        <w:rPr>
          <w:rFonts w:ascii="Times New Roman" w:hAnsi="Times New Roman" w:cs="Times New Roman"/>
          <w:color w:val="000000" w:themeColor="text1"/>
          <w:lang w:val="bg-BG"/>
        </w:rPr>
      </w:pPr>
      <w:r w:rsidRPr="00D17ADB">
        <w:rPr>
          <w:rFonts w:ascii="Times New Roman" w:hAnsi="Times New Roman" w:cs="Times New Roman"/>
          <w:noProof/>
        </w:rPr>
        <w:lastRenderedPageBreak/>
        <w:drawing>
          <wp:inline distT="0" distB="0" distL="0" distR="0" wp14:anchorId="1D3F26D3" wp14:editId="2FEF91FD">
            <wp:extent cx="5731510" cy="2981325"/>
            <wp:effectExtent l="0" t="0" r="2540" b="9525"/>
            <wp:docPr id="30" name="Диаграма 30">
              <a:extLst xmlns:a="http://schemas.openxmlformats.org/drawingml/2006/main">
                <a:ext uri="{FF2B5EF4-FFF2-40B4-BE49-F238E27FC236}">
                  <a16:creationId xmlns:a16="http://schemas.microsoft.com/office/drawing/2014/main" id="{906302ED-DEFA-07A7-24CF-9D8318DC29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F6B9B7E" w14:textId="38994407" w:rsidR="00DC7AA7" w:rsidRPr="00D17ADB" w:rsidRDefault="00DC7AA7" w:rsidP="00DC7AA7">
      <w:pPr>
        <w:pStyle w:val="Caption"/>
        <w:jc w:val="both"/>
        <w:rPr>
          <w:rFonts w:ascii="Times New Roman" w:hAnsi="Times New Roman" w:cs="Times New Roman"/>
          <w:color w:val="000000" w:themeColor="text1"/>
          <w:szCs w:val="22"/>
          <w:lang w:val="bg-BG"/>
        </w:rPr>
      </w:pPr>
      <w:bookmarkStart w:id="47" w:name="_Toc97636022"/>
      <w:bookmarkStart w:id="48" w:name="_Toc99543197"/>
      <w:r w:rsidRPr="00D17ADB">
        <w:rPr>
          <w:rFonts w:ascii="Times New Roman" w:hAnsi="Times New Roman" w:cs="Times New Roman"/>
          <w:b/>
          <w:bCs/>
          <w:color w:val="000000" w:themeColor="text1"/>
          <w:szCs w:val="22"/>
          <w:lang w:val="bg-BG"/>
        </w:rPr>
        <w:t xml:space="preserve">Фигура </w:t>
      </w:r>
      <w:r w:rsidRPr="00D17ADB">
        <w:rPr>
          <w:rFonts w:ascii="Times New Roman" w:hAnsi="Times New Roman" w:cs="Times New Roman"/>
          <w:b/>
          <w:bCs/>
          <w:color w:val="000000" w:themeColor="text1"/>
          <w:szCs w:val="22"/>
          <w:lang w:val="bg-BG"/>
        </w:rPr>
        <w:fldChar w:fldCharType="begin"/>
      </w:r>
      <w:r w:rsidRPr="00D17ADB">
        <w:rPr>
          <w:rFonts w:ascii="Times New Roman" w:hAnsi="Times New Roman" w:cs="Times New Roman"/>
          <w:b/>
          <w:bCs/>
          <w:color w:val="000000" w:themeColor="text1"/>
          <w:szCs w:val="22"/>
          <w:lang w:val="bg-BG"/>
        </w:rPr>
        <w:instrText xml:space="preserve"> SEQ Фигура \* ARABIC </w:instrText>
      </w:r>
      <w:r w:rsidRPr="00D17ADB">
        <w:rPr>
          <w:rFonts w:ascii="Times New Roman" w:hAnsi="Times New Roman" w:cs="Times New Roman"/>
          <w:b/>
          <w:bCs/>
          <w:color w:val="000000" w:themeColor="text1"/>
          <w:szCs w:val="22"/>
          <w:lang w:val="bg-BG"/>
        </w:rPr>
        <w:fldChar w:fldCharType="separate"/>
      </w:r>
      <w:r w:rsidR="0070065B" w:rsidRPr="00D17ADB">
        <w:rPr>
          <w:rFonts w:ascii="Times New Roman" w:hAnsi="Times New Roman" w:cs="Times New Roman"/>
          <w:b/>
          <w:bCs/>
          <w:noProof/>
          <w:color w:val="000000" w:themeColor="text1"/>
          <w:szCs w:val="22"/>
          <w:lang w:val="bg-BG"/>
        </w:rPr>
        <w:t>21</w:t>
      </w:r>
      <w:r w:rsidRPr="00D17ADB">
        <w:rPr>
          <w:rFonts w:ascii="Times New Roman" w:hAnsi="Times New Roman" w:cs="Times New Roman"/>
          <w:b/>
          <w:bCs/>
          <w:color w:val="000000" w:themeColor="text1"/>
          <w:szCs w:val="22"/>
          <w:lang w:val="bg-BG"/>
        </w:rPr>
        <w:fldChar w:fldCharType="end"/>
      </w:r>
      <w:r w:rsidRPr="00D17ADB">
        <w:rPr>
          <w:rFonts w:ascii="Times New Roman" w:hAnsi="Times New Roman" w:cs="Times New Roman"/>
          <w:color w:val="000000" w:themeColor="text1"/>
          <w:szCs w:val="22"/>
          <w:lang w:val="bg-BG"/>
        </w:rPr>
        <w:t xml:space="preserve"> Превозени товари в тонове при международни чартърни превози, извършвани от авиокомпания „</w:t>
      </w:r>
      <w:proofErr w:type="spellStart"/>
      <w:r w:rsidRPr="00D17ADB">
        <w:rPr>
          <w:rFonts w:ascii="Times New Roman" w:hAnsi="Times New Roman" w:cs="Times New Roman"/>
          <w:color w:val="000000" w:themeColor="text1"/>
          <w:szCs w:val="22"/>
          <w:lang w:val="bg-BG"/>
        </w:rPr>
        <w:t>Cargo</w:t>
      </w:r>
      <w:proofErr w:type="spellEnd"/>
      <w:r w:rsidRPr="00D17ADB">
        <w:rPr>
          <w:rFonts w:ascii="Times New Roman" w:hAnsi="Times New Roman" w:cs="Times New Roman"/>
          <w:color w:val="000000" w:themeColor="text1"/>
          <w:szCs w:val="22"/>
          <w:lang w:val="bg-BG"/>
        </w:rPr>
        <w:t xml:space="preserve"> Air“</w:t>
      </w:r>
      <w:bookmarkEnd w:id="47"/>
      <w:bookmarkEnd w:id="48"/>
    </w:p>
    <w:p w14:paraId="4E38F748" w14:textId="77777777" w:rsidR="00DC7AA7" w:rsidRPr="00D17ADB" w:rsidRDefault="00DC7AA7" w:rsidP="00DC7AA7">
      <w:pPr>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Източник: ГД ГВА</w:t>
      </w:r>
    </w:p>
    <w:p w14:paraId="7A735C12" w14:textId="07B3C2EE" w:rsidR="00DC7AA7" w:rsidRPr="00D17ADB" w:rsidRDefault="00DC7AA7" w:rsidP="00DC7AA7">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Проследявайки динамиката на количествата превозени товари в тонове  за 2010 г. се забелязва известен ръст, който се компенсира в следващите години от значителен спад до 2014 г. През 2015 г. се наблюдава възстановяване на обработените количества товари в тонове, а през 2018 г. нивата са по-високи спрямо 20</w:t>
      </w:r>
      <w:r w:rsidR="005855BF" w:rsidRPr="00D17ADB">
        <w:rPr>
          <w:rFonts w:ascii="Times New Roman" w:hAnsi="Times New Roman" w:cs="Times New Roman"/>
          <w:color w:val="000000" w:themeColor="text1"/>
          <w:lang w:val="bg-BG"/>
        </w:rPr>
        <w:t>20</w:t>
      </w:r>
      <w:r w:rsidRPr="00D17ADB">
        <w:rPr>
          <w:rFonts w:ascii="Times New Roman" w:hAnsi="Times New Roman" w:cs="Times New Roman"/>
          <w:color w:val="000000" w:themeColor="text1"/>
          <w:lang w:val="bg-BG"/>
        </w:rPr>
        <w:t xml:space="preserve"> г. Измененията в товарната превозна работа на “</w:t>
      </w:r>
      <w:proofErr w:type="spellStart"/>
      <w:r w:rsidRPr="00D17ADB">
        <w:rPr>
          <w:rFonts w:ascii="Times New Roman" w:hAnsi="Times New Roman" w:cs="Times New Roman"/>
          <w:color w:val="000000" w:themeColor="text1"/>
          <w:lang w:val="bg-BG"/>
        </w:rPr>
        <w:t>Cargo</w:t>
      </w:r>
      <w:proofErr w:type="spellEnd"/>
      <w:r w:rsidRPr="00D17ADB">
        <w:rPr>
          <w:rFonts w:ascii="Times New Roman" w:hAnsi="Times New Roman" w:cs="Times New Roman"/>
          <w:color w:val="000000" w:themeColor="text1"/>
          <w:lang w:val="bg-BG"/>
        </w:rPr>
        <w:t xml:space="preserve"> Air” следват тенденцията на измененията в общите количества превозени товари в тонове. </w:t>
      </w:r>
    </w:p>
    <w:p w14:paraId="36A0135A" w14:textId="77DBE77E" w:rsidR="00DC7AA7" w:rsidRPr="00D17ADB" w:rsidRDefault="00AC2543" w:rsidP="00DC7AA7">
      <w:pPr>
        <w:keepNext/>
        <w:ind w:firstLine="284"/>
        <w:jc w:val="both"/>
        <w:rPr>
          <w:rFonts w:ascii="Times New Roman" w:hAnsi="Times New Roman" w:cs="Times New Roman"/>
          <w:color w:val="000000" w:themeColor="text1"/>
          <w:lang w:val="bg-BG"/>
        </w:rPr>
      </w:pPr>
      <w:r w:rsidRPr="00D17ADB">
        <w:rPr>
          <w:rFonts w:ascii="Times New Roman" w:hAnsi="Times New Roman" w:cs="Times New Roman"/>
          <w:noProof/>
        </w:rPr>
        <w:lastRenderedPageBreak/>
        <w:drawing>
          <wp:inline distT="0" distB="0" distL="0" distR="0" wp14:anchorId="4A4CC170" wp14:editId="2CF02A1E">
            <wp:extent cx="5731510" cy="2981325"/>
            <wp:effectExtent l="0" t="0" r="2540" b="9525"/>
            <wp:docPr id="29" name="Диаграма 29">
              <a:extLst xmlns:a="http://schemas.openxmlformats.org/drawingml/2006/main">
                <a:ext uri="{FF2B5EF4-FFF2-40B4-BE49-F238E27FC236}">
                  <a16:creationId xmlns:a16="http://schemas.microsoft.com/office/drawing/2014/main" id="{0C7B6CB1-867E-75C8-9183-3A40C7CD3E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613446E" w14:textId="68350F59" w:rsidR="00DC7AA7" w:rsidRPr="00D17ADB" w:rsidRDefault="00DC7AA7" w:rsidP="00DC7AA7">
      <w:pPr>
        <w:pStyle w:val="Caption"/>
        <w:jc w:val="both"/>
        <w:rPr>
          <w:rFonts w:ascii="Times New Roman" w:hAnsi="Times New Roman" w:cs="Times New Roman"/>
          <w:b/>
          <w:bCs/>
          <w:color w:val="000000" w:themeColor="text1"/>
          <w:szCs w:val="22"/>
          <w:lang w:val="bg-BG"/>
        </w:rPr>
      </w:pPr>
      <w:bookmarkStart w:id="49" w:name="_Toc97636023"/>
      <w:bookmarkStart w:id="50" w:name="_Toc99543198"/>
      <w:r w:rsidRPr="00D17ADB">
        <w:rPr>
          <w:rFonts w:ascii="Times New Roman" w:hAnsi="Times New Roman" w:cs="Times New Roman"/>
          <w:b/>
          <w:bCs/>
          <w:color w:val="000000" w:themeColor="text1"/>
          <w:szCs w:val="22"/>
          <w:lang w:val="bg-BG"/>
        </w:rPr>
        <w:t xml:space="preserve">Фигура </w:t>
      </w:r>
      <w:r w:rsidRPr="00D17ADB">
        <w:rPr>
          <w:rFonts w:ascii="Times New Roman" w:hAnsi="Times New Roman" w:cs="Times New Roman"/>
          <w:b/>
          <w:bCs/>
          <w:color w:val="000000" w:themeColor="text1"/>
          <w:szCs w:val="22"/>
          <w:lang w:val="bg-BG"/>
        </w:rPr>
        <w:fldChar w:fldCharType="begin"/>
      </w:r>
      <w:r w:rsidRPr="00D17ADB">
        <w:rPr>
          <w:rFonts w:ascii="Times New Roman" w:hAnsi="Times New Roman" w:cs="Times New Roman"/>
          <w:b/>
          <w:bCs/>
          <w:color w:val="000000" w:themeColor="text1"/>
          <w:szCs w:val="22"/>
          <w:lang w:val="bg-BG"/>
        </w:rPr>
        <w:instrText xml:space="preserve"> SEQ Фигура \* ARABIC </w:instrText>
      </w:r>
      <w:r w:rsidRPr="00D17ADB">
        <w:rPr>
          <w:rFonts w:ascii="Times New Roman" w:hAnsi="Times New Roman" w:cs="Times New Roman"/>
          <w:b/>
          <w:bCs/>
          <w:color w:val="000000" w:themeColor="text1"/>
          <w:szCs w:val="22"/>
          <w:lang w:val="bg-BG"/>
        </w:rPr>
        <w:fldChar w:fldCharType="separate"/>
      </w:r>
      <w:r w:rsidR="0070065B" w:rsidRPr="00D17ADB">
        <w:rPr>
          <w:rFonts w:ascii="Times New Roman" w:hAnsi="Times New Roman" w:cs="Times New Roman"/>
          <w:b/>
          <w:bCs/>
          <w:noProof/>
          <w:color w:val="000000" w:themeColor="text1"/>
          <w:szCs w:val="22"/>
          <w:lang w:val="bg-BG"/>
        </w:rPr>
        <w:t>22</w:t>
      </w:r>
      <w:r w:rsidRPr="00D17ADB">
        <w:rPr>
          <w:rFonts w:ascii="Times New Roman" w:hAnsi="Times New Roman" w:cs="Times New Roman"/>
          <w:b/>
          <w:bCs/>
          <w:color w:val="000000" w:themeColor="text1"/>
          <w:szCs w:val="22"/>
          <w:lang w:val="bg-BG"/>
        </w:rPr>
        <w:fldChar w:fldCharType="end"/>
      </w:r>
      <w:r w:rsidRPr="00D17ADB">
        <w:rPr>
          <w:rFonts w:ascii="Times New Roman" w:hAnsi="Times New Roman" w:cs="Times New Roman"/>
          <w:b/>
          <w:bCs/>
          <w:color w:val="000000" w:themeColor="text1"/>
          <w:szCs w:val="22"/>
          <w:lang w:val="bg-BG"/>
        </w:rPr>
        <w:t xml:space="preserve"> </w:t>
      </w:r>
      <w:r w:rsidRPr="00D17ADB">
        <w:rPr>
          <w:rFonts w:ascii="Times New Roman" w:hAnsi="Times New Roman" w:cs="Times New Roman"/>
          <w:color w:val="000000" w:themeColor="text1"/>
          <w:szCs w:val="22"/>
          <w:lang w:val="bg-BG"/>
        </w:rPr>
        <w:t>Изменение на обема на международните чартърни превози, извършвани от „</w:t>
      </w:r>
      <w:proofErr w:type="spellStart"/>
      <w:r w:rsidRPr="00D17ADB">
        <w:rPr>
          <w:rFonts w:ascii="Times New Roman" w:hAnsi="Times New Roman" w:cs="Times New Roman"/>
          <w:color w:val="000000" w:themeColor="text1"/>
          <w:szCs w:val="22"/>
          <w:lang w:val="bg-BG"/>
        </w:rPr>
        <w:t>Cargo</w:t>
      </w:r>
      <w:proofErr w:type="spellEnd"/>
      <w:r w:rsidRPr="00D17ADB">
        <w:rPr>
          <w:rFonts w:ascii="Times New Roman" w:hAnsi="Times New Roman" w:cs="Times New Roman"/>
          <w:color w:val="000000" w:themeColor="text1"/>
          <w:szCs w:val="22"/>
          <w:lang w:val="bg-BG"/>
        </w:rPr>
        <w:t xml:space="preserve"> Air“ спрямо 20</w:t>
      </w:r>
      <w:r w:rsidR="00AC2543" w:rsidRPr="00D17ADB">
        <w:rPr>
          <w:rFonts w:ascii="Times New Roman" w:hAnsi="Times New Roman" w:cs="Times New Roman"/>
          <w:color w:val="000000" w:themeColor="text1"/>
          <w:szCs w:val="22"/>
          <w:lang w:val="bg-BG"/>
        </w:rPr>
        <w:t>20</w:t>
      </w:r>
      <w:r w:rsidRPr="00D17ADB">
        <w:rPr>
          <w:rFonts w:ascii="Times New Roman" w:hAnsi="Times New Roman" w:cs="Times New Roman"/>
          <w:color w:val="000000" w:themeColor="text1"/>
          <w:szCs w:val="22"/>
          <w:lang w:val="bg-BG"/>
        </w:rPr>
        <w:t xml:space="preserve"> г.</w:t>
      </w:r>
      <w:bookmarkEnd w:id="49"/>
      <w:bookmarkEnd w:id="50"/>
    </w:p>
    <w:p w14:paraId="1C34F68C" w14:textId="77777777" w:rsidR="00DC7AA7" w:rsidRPr="00D17ADB" w:rsidRDefault="00DC7AA7" w:rsidP="00DC7AA7">
      <w:pPr>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Източник: Собствени изчисления</w:t>
      </w:r>
    </w:p>
    <w:p w14:paraId="36E31062" w14:textId="77777777" w:rsidR="00DC7AA7" w:rsidRPr="00D17ADB" w:rsidRDefault="00DC7AA7" w:rsidP="00D17ADB">
      <w:pPr>
        <w:pStyle w:val="Heading4"/>
      </w:pPr>
      <w:r w:rsidRPr="00D17ADB">
        <w:t>Авиокомпания „</w:t>
      </w:r>
      <w:proofErr w:type="spellStart"/>
      <w:r w:rsidRPr="00D17ADB">
        <w:t>Heli</w:t>
      </w:r>
      <w:proofErr w:type="spellEnd"/>
      <w:r w:rsidRPr="00D17ADB">
        <w:t xml:space="preserve"> Air“ Services ООД</w:t>
      </w:r>
    </w:p>
    <w:p w14:paraId="3FF849EE" w14:textId="51322958" w:rsidR="00DC7AA7" w:rsidRPr="00D17ADB" w:rsidRDefault="00DC7AA7" w:rsidP="00DC7AA7">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Авиокомпания „Хели </w:t>
      </w:r>
      <w:proofErr w:type="spellStart"/>
      <w:r w:rsidRPr="00D17ADB">
        <w:rPr>
          <w:rFonts w:ascii="Times New Roman" w:hAnsi="Times New Roman" w:cs="Times New Roman"/>
          <w:color w:val="000000" w:themeColor="text1"/>
          <w:lang w:val="bg-BG"/>
        </w:rPr>
        <w:t>Ер</w:t>
      </w:r>
      <w:proofErr w:type="spellEnd"/>
      <w:r w:rsidRPr="00D17ADB">
        <w:rPr>
          <w:rFonts w:ascii="Times New Roman" w:hAnsi="Times New Roman" w:cs="Times New Roman"/>
          <w:color w:val="000000" w:themeColor="text1"/>
          <w:lang w:val="bg-BG"/>
        </w:rPr>
        <w:t>“ извършва международни чартърни превози на пътници и товари</w:t>
      </w:r>
      <w:r w:rsidR="00E52E37" w:rsidRPr="00D17ADB">
        <w:rPr>
          <w:rFonts w:ascii="Times New Roman" w:hAnsi="Times New Roman" w:cs="Times New Roman"/>
          <w:color w:val="000000" w:themeColor="text1"/>
          <w:lang w:val="bg-BG"/>
        </w:rPr>
        <w:t xml:space="preserve"> от 2009 г.</w:t>
      </w:r>
      <w:r w:rsidRPr="00D17ADB">
        <w:rPr>
          <w:rFonts w:ascii="Times New Roman" w:hAnsi="Times New Roman" w:cs="Times New Roman"/>
          <w:color w:val="000000" w:themeColor="text1"/>
          <w:lang w:val="bg-BG"/>
        </w:rPr>
        <w:t xml:space="preserve">, като притежава 6 самолета от типа на L-410 и 6 хеликоптера. </w:t>
      </w:r>
    </w:p>
    <w:p w14:paraId="3339107F" w14:textId="4D6E10B4" w:rsidR="00DC7AA7" w:rsidRPr="00D17ADB" w:rsidRDefault="00DC7AA7" w:rsidP="00DC7AA7">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Обемът на превозените товари в тонове от „Хели </w:t>
      </w:r>
      <w:proofErr w:type="spellStart"/>
      <w:r w:rsidRPr="00D17ADB">
        <w:rPr>
          <w:rFonts w:ascii="Times New Roman" w:hAnsi="Times New Roman" w:cs="Times New Roman"/>
          <w:color w:val="000000" w:themeColor="text1"/>
          <w:lang w:val="bg-BG"/>
        </w:rPr>
        <w:t>Ер</w:t>
      </w:r>
      <w:proofErr w:type="spellEnd"/>
      <w:r w:rsidRPr="00D17ADB">
        <w:rPr>
          <w:rFonts w:ascii="Times New Roman" w:hAnsi="Times New Roman" w:cs="Times New Roman"/>
          <w:color w:val="000000" w:themeColor="text1"/>
          <w:lang w:val="bg-BG"/>
        </w:rPr>
        <w:t xml:space="preserve">“ е по-нисък от тези на  останалите конкуренти в сектора, като на фигура </w:t>
      </w:r>
      <w:r w:rsidR="00E52E37" w:rsidRPr="00D17ADB">
        <w:rPr>
          <w:rFonts w:ascii="Times New Roman" w:hAnsi="Times New Roman" w:cs="Times New Roman"/>
          <w:color w:val="000000" w:themeColor="text1"/>
          <w:lang w:val="bg-BG"/>
        </w:rPr>
        <w:t>23</w:t>
      </w:r>
      <w:r w:rsidRPr="00D17ADB">
        <w:rPr>
          <w:rFonts w:ascii="Times New Roman" w:hAnsi="Times New Roman" w:cs="Times New Roman"/>
          <w:color w:val="000000" w:themeColor="text1"/>
          <w:lang w:val="bg-BG"/>
        </w:rPr>
        <w:t xml:space="preserve"> ясно се виждат големи колебания и  непостоянни количества превозени товари през изследвания период. Общата тенденцията е намаляване на обема на превозените товари при извършването на чартърни превози, изпълнявани от авиокомпанията. </w:t>
      </w:r>
    </w:p>
    <w:p w14:paraId="2F3A943B" w14:textId="1DB3C067" w:rsidR="00DC7AA7" w:rsidRPr="00D17ADB" w:rsidRDefault="00AC2543" w:rsidP="00DC7AA7">
      <w:pPr>
        <w:keepNext/>
        <w:jc w:val="both"/>
        <w:rPr>
          <w:rFonts w:ascii="Times New Roman" w:hAnsi="Times New Roman" w:cs="Times New Roman"/>
          <w:color w:val="000000" w:themeColor="text1"/>
          <w:lang w:val="bg-BG"/>
        </w:rPr>
      </w:pPr>
      <w:r w:rsidRPr="00D17ADB">
        <w:rPr>
          <w:rFonts w:ascii="Times New Roman" w:hAnsi="Times New Roman" w:cs="Times New Roman"/>
          <w:noProof/>
        </w:rPr>
        <w:lastRenderedPageBreak/>
        <w:drawing>
          <wp:inline distT="0" distB="0" distL="0" distR="0" wp14:anchorId="13E8F4E1" wp14:editId="5B4418FA">
            <wp:extent cx="5731510" cy="3361055"/>
            <wp:effectExtent l="0" t="0" r="2540" b="10795"/>
            <wp:docPr id="31" name="Диаграма 31">
              <a:extLst xmlns:a="http://schemas.openxmlformats.org/drawingml/2006/main">
                <a:ext uri="{FF2B5EF4-FFF2-40B4-BE49-F238E27FC236}">
                  <a16:creationId xmlns:a16="http://schemas.microsoft.com/office/drawing/2014/main" id="{CF56301D-B247-4A19-B3AC-E9825FF6E6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55568D5" w14:textId="75F892DE" w:rsidR="00DC7AA7" w:rsidRPr="00D17ADB" w:rsidRDefault="00DC7AA7" w:rsidP="00DC7AA7">
      <w:pPr>
        <w:pStyle w:val="Caption"/>
        <w:jc w:val="both"/>
        <w:rPr>
          <w:rFonts w:ascii="Times New Roman" w:hAnsi="Times New Roman" w:cs="Times New Roman"/>
          <w:color w:val="000000" w:themeColor="text1"/>
          <w:szCs w:val="22"/>
          <w:lang w:val="bg-BG"/>
        </w:rPr>
      </w:pPr>
      <w:bookmarkStart w:id="51" w:name="_Toc97636024"/>
      <w:bookmarkStart w:id="52" w:name="_Toc99543199"/>
      <w:r w:rsidRPr="00D17ADB">
        <w:rPr>
          <w:rFonts w:ascii="Times New Roman" w:hAnsi="Times New Roman" w:cs="Times New Roman"/>
          <w:b/>
          <w:bCs/>
          <w:color w:val="000000" w:themeColor="text1"/>
          <w:szCs w:val="22"/>
          <w:lang w:val="bg-BG"/>
        </w:rPr>
        <w:t xml:space="preserve">Фигура </w:t>
      </w:r>
      <w:r w:rsidRPr="00D17ADB">
        <w:rPr>
          <w:rFonts w:ascii="Times New Roman" w:hAnsi="Times New Roman" w:cs="Times New Roman"/>
          <w:b/>
          <w:bCs/>
          <w:color w:val="000000" w:themeColor="text1"/>
          <w:szCs w:val="22"/>
          <w:lang w:val="bg-BG"/>
        </w:rPr>
        <w:fldChar w:fldCharType="begin"/>
      </w:r>
      <w:r w:rsidRPr="00D17ADB">
        <w:rPr>
          <w:rFonts w:ascii="Times New Roman" w:hAnsi="Times New Roman" w:cs="Times New Roman"/>
          <w:b/>
          <w:bCs/>
          <w:color w:val="000000" w:themeColor="text1"/>
          <w:szCs w:val="22"/>
          <w:lang w:val="bg-BG"/>
        </w:rPr>
        <w:instrText xml:space="preserve"> SEQ Фигура \* ARABIC </w:instrText>
      </w:r>
      <w:r w:rsidRPr="00D17ADB">
        <w:rPr>
          <w:rFonts w:ascii="Times New Roman" w:hAnsi="Times New Roman" w:cs="Times New Roman"/>
          <w:b/>
          <w:bCs/>
          <w:color w:val="000000" w:themeColor="text1"/>
          <w:szCs w:val="22"/>
          <w:lang w:val="bg-BG"/>
        </w:rPr>
        <w:fldChar w:fldCharType="separate"/>
      </w:r>
      <w:r w:rsidR="0070065B" w:rsidRPr="00D17ADB">
        <w:rPr>
          <w:rFonts w:ascii="Times New Roman" w:hAnsi="Times New Roman" w:cs="Times New Roman"/>
          <w:b/>
          <w:bCs/>
          <w:noProof/>
          <w:color w:val="000000" w:themeColor="text1"/>
          <w:szCs w:val="22"/>
          <w:lang w:val="bg-BG"/>
        </w:rPr>
        <w:t>23</w:t>
      </w:r>
      <w:r w:rsidRPr="00D17ADB">
        <w:rPr>
          <w:rFonts w:ascii="Times New Roman" w:hAnsi="Times New Roman" w:cs="Times New Roman"/>
          <w:b/>
          <w:bCs/>
          <w:color w:val="000000" w:themeColor="text1"/>
          <w:szCs w:val="22"/>
          <w:lang w:val="bg-BG"/>
        </w:rPr>
        <w:fldChar w:fldCharType="end"/>
      </w:r>
      <w:r w:rsidRPr="00D17ADB">
        <w:rPr>
          <w:rFonts w:ascii="Times New Roman" w:hAnsi="Times New Roman" w:cs="Times New Roman"/>
          <w:color w:val="000000" w:themeColor="text1"/>
          <w:szCs w:val="22"/>
          <w:lang w:val="bg-BG"/>
        </w:rPr>
        <w:t xml:space="preserve"> Обем на превозени товари в тонове при международни чартърни превози от авиокомпания „Хели </w:t>
      </w:r>
      <w:proofErr w:type="spellStart"/>
      <w:r w:rsidRPr="00D17ADB">
        <w:rPr>
          <w:rFonts w:ascii="Times New Roman" w:hAnsi="Times New Roman" w:cs="Times New Roman"/>
          <w:color w:val="000000" w:themeColor="text1"/>
          <w:szCs w:val="22"/>
          <w:lang w:val="bg-BG"/>
        </w:rPr>
        <w:t>Ер</w:t>
      </w:r>
      <w:proofErr w:type="spellEnd"/>
      <w:r w:rsidRPr="00D17ADB">
        <w:rPr>
          <w:rFonts w:ascii="Times New Roman" w:hAnsi="Times New Roman" w:cs="Times New Roman"/>
          <w:color w:val="000000" w:themeColor="text1"/>
          <w:szCs w:val="22"/>
          <w:lang w:val="bg-BG"/>
        </w:rPr>
        <w:t>“</w:t>
      </w:r>
      <w:bookmarkEnd w:id="51"/>
      <w:bookmarkEnd w:id="52"/>
    </w:p>
    <w:p w14:paraId="68A3A591" w14:textId="77777777" w:rsidR="00DC7AA7" w:rsidRPr="00D17ADB" w:rsidRDefault="00DC7AA7" w:rsidP="00DC7AA7">
      <w:pPr>
        <w:spacing w:after="12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Източник: ГД ГВА</w:t>
      </w:r>
    </w:p>
    <w:p w14:paraId="6913A4FC" w14:textId="77777777" w:rsidR="00DC7AA7" w:rsidRPr="00D17ADB" w:rsidRDefault="00DC7AA7" w:rsidP="00DC7AA7">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Прави впечатление, че обемът на извършената работа от „Хели </w:t>
      </w:r>
      <w:proofErr w:type="spellStart"/>
      <w:r w:rsidRPr="00D17ADB">
        <w:rPr>
          <w:rFonts w:ascii="Times New Roman" w:hAnsi="Times New Roman" w:cs="Times New Roman"/>
          <w:color w:val="000000" w:themeColor="text1"/>
          <w:lang w:val="bg-BG"/>
        </w:rPr>
        <w:t>Ер</w:t>
      </w:r>
      <w:proofErr w:type="spellEnd"/>
      <w:r w:rsidRPr="00D17ADB">
        <w:rPr>
          <w:rFonts w:ascii="Times New Roman" w:hAnsi="Times New Roman" w:cs="Times New Roman"/>
          <w:color w:val="000000" w:themeColor="text1"/>
          <w:lang w:val="bg-BG"/>
        </w:rPr>
        <w:t xml:space="preserve">“, който е отчетен в официалната статистика през 2011 г., многократно превишава този през останалите години. Това буди съмнение за допуснати грешки при изчисляването на данните и предоставянето им в отчета на компанията, тъй като количествата превозени товари в тонове не превишават, а дори са по-малки от тези през предходните години. </w:t>
      </w:r>
    </w:p>
    <w:p w14:paraId="31AD344F" w14:textId="6B5E07A9" w:rsidR="00DC7AA7" w:rsidRPr="00D17ADB" w:rsidRDefault="00CE658C" w:rsidP="00DC7AA7">
      <w:pPr>
        <w:keepNext/>
        <w:jc w:val="both"/>
        <w:rPr>
          <w:rFonts w:ascii="Times New Roman" w:hAnsi="Times New Roman" w:cs="Times New Roman"/>
          <w:color w:val="000000" w:themeColor="text1"/>
          <w:lang w:val="bg-BG"/>
        </w:rPr>
      </w:pPr>
      <w:r w:rsidRPr="00D17ADB">
        <w:rPr>
          <w:rFonts w:ascii="Times New Roman" w:hAnsi="Times New Roman" w:cs="Times New Roman"/>
          <w:noProof/>
        </w:rPr>
        <w:lastRenderedPageBreak/>
        <w:drawing>
          <wp:inline distT="0" distB="0" distL="0" distR="0" wp14:anchorId="1158C367" wp14:editId="371E6951">
            <wp:extent cx="5731510" cy="2819400"/>
            <wp:effectExtent l="0" t="0" r="2540" b="0"/>
            <wp:docPr id="32" name="Диаграма 32">
              <a:extLst xmlns:a="http://schemas.openxmlformats.org/drawingml/2006/main">
                <a:ext uri="{FF2B5EF4-FFF2-40B4-BE49-F238E27FC236}">
                  <a16:creationId xmlns:a16="http://schemas.microsoft.com/office/drawing/2014/main" id="{7F3AEE08-47E4-569D-33DB-E5C849417A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CBC8F97" w14:textId="467B0CB0" w:rsidR="00DC7AA7" w:rsidRPr="00D17ADB" w:rsidRDefault="00DC7AA7" w:rsidP="00DC7AA7">
      <w:pPr>
        <w:pStyle w:val="Caption"/>
        <w:spacing w:after="120"/>
        <w:jc w:val="both"/>
        <w:rPr>
          <w:rFonts w:ascii="Times New Roman" w:hAnsi="Times New Roman" w:cs="Times New Roman"/>
          <w:color w:val="000000" w:themeColor="text1"/>
          <w:szCs w:val="22"/>
          <w:lang w:val="bg-BG"/>
        </w:rPr>
      </w:pPr>
      <w:bookmarkStart w:id="53" w:name="_Toc97636025"/>
      <w:bookmarkStart w:id="54" w:name="_Toc99543200"/>
      <w:r w:rsidRPr="00D17ADB">
        <w:rPr>
          <w:rFonts w:ascii="Times New Roman" w:hAnsi="Times New Roman" w:cs="Times New Roman"/>
          <w:b/>
          <w:bCs/>
          <w:color w:val="000000" w:themeColor="text1"/>
          <w:szCs w:val="22"/>
          <w:lang w:val="bg-BG"/>
        </w:rPr>
        <w:t xml:space="preserve">Фигура </w:t>
      </w:r>
      <w:r w:rsidRPr="00D17ADB">
        <w:rPr>
          <w:rFonts w:ascii="Times New Roman" w:hAnsi="Times New Roman" w:cs="Times New Roman"/>
          <w:b/>
          <w:bCs/>
          <w:color w:val="000000" w:themeColor="text1"/>
          <w:szCs w:val="22"/>
          <w:lang w:val="bg-BG"/>
        </w:rPr>
        <w:fldChar w:fldCharType="begin"/>
      </w:r>
      <w:r w:rsidRPr="00D17ADB">
        <w:rPr>
          <w:rFonts w:ascii="Times New Roman" w:hAnsi="Times New Roman" w:cs="Times New Roman"/>
          <w:b/>
          <w:bCs/>
          <w:color w:val="000000" w:themeColor="text1"/>
          <w:szCs w:val="22"/>
          <w:lang w:val="bg-BG"/>
        </w:rPr>
        <w:instrText xml:space="preserve"> SEQ Фигура \* ARABIC </w:instrText>
      </w:r>
      <w:r w:rsidRPr="00D17ADB">
        <w:rPr>
          <w:rFonts w:ascii="Times New Roman" w:hAnsi="Times New Roman" w:cs="Times New Roman"/>
          <w:b/>
          <w:bCs/>
          <w:color w:val="000000" w:themeColor="text1"/>
          <w:szCs w:val="22"/>
          <w:lang w:val="bg-BG"/>
        </w:rPr>
        <w:fldChar w:fldCharType="separate"/>
      </w:r>
      <w:r w:rsidR="0070065B" w:rsidRPr="00D17ADB">
        <w:rPr>
          <w:rFonts w:ascii="Times New Roman" w:hAnsi="Times New Roman" w:cs="Times New Roman"/>
          <w:b/>
          <w:bCs/>
          <w:noProof/>
          <w:color w:val="000000" w:themeColor="text1"/>
          <w:szCs w:val="22"/>
          <w:lang w:val="bg-BG"/>
        </w:rPr>
        <w:t>24</w:t>
      </w:r>
      <w:r w:rsidRPr="00D17ADB">
        <w:rPr>
          <w:rFonts w:ascii="Times New Roman" w:hAnsi="Times New Roman" w:cs="Times New Roman"/>
          <w:b/>
          <w:bCs/>
          <w:color w:val="000000" w:themeColor="text1"/>
          <w:szCs w:val="22"/>
          <w:lang w:val="bg-BG"/>
        </w:rPr>
        <w:fldChar w:fldCharType="end"/>
      </w:r>
      <w:r w:rsidRPr="00D17ADB">
        <w:rPr>
          <w:rFonts w:ascii="Times New Roman" w:hAnsi="Times New Roman" w:cs="Times New Roman"/>
          <w:color w:val="000000" w:themeColor="text1"/>
          <w:szCs w:val="22"/>
          <w:lang w:val="bg-BG"/>
        </w:rPr>
        <w:t xml:space="preserve"> Изменение на обема на международните чартърни превози, извършвани от „Хели </w:t>
      </w:r>
      <w:proofErr w:type="spellStart"/>
      <w:r w:rsidRPr="00D17ADB">
        <w:rPr>
          <w:rFonts w:ascii="Times New Roman" w:hAnsi="Times New Roman" w:cs="Times New Roman"/>
          <w:color w:val="000000" w:themeColor="text1"/>
          <w:szCs w:val="22"/>
          <w:lang w:val="bg-BG"/>
        </w:rPr>
        <w:t>Ер</w:t>
      </w:r>
      <w:proofErr w:type="spellEnd"/>
      <w:r w:rsidRPr="00D17ADB">
        <w:rPr>
          <w:rFonts w:ascii="Times New Roman" w:hAnsi="Times New Roman" w:cs="Times New Roman"/>
          <w:color w:val="000000" w:themeColor="text1"/>
          <w:szCs w:val="22"/>
          <w:lang w:val="bg-BG"/>
        </w:rPr>
        <w:t>“ спрямо 20</w:t>
      </w:r>
      <w:r w:rsidR="00650595" w:rsidRPr="00D17ADB">
        <w:rPr>
          <w:rFonts w:ascii="Times New Roman" w:hAnsi="Times New Roman" w:cs="Times New Roman"/>
          <w:color w:val="000000" w:themeColor="text1"/>
          <w:szCs w:val="22"/>
          <w:lang w:val="bg-BG"/>
        </w:rPr>
        <w:t>20</w:t>
      </w:r>
      <w:r w:rsidRPr="00D17ADB">
        <w:rPr>
          <w:rFonts w:ascii="Times New Roman" w:hAnsi="Times New Roman" w:cs="Times New Roman"/>
          <w:color w:val="000000" w:themeColor="text1"/>
          <w:szCs w:val="22"/>
          <w:lang w:val="bg-BG"/>
        </w:rPr>
        <w:t xml:space="preserve"> г.</w:t>
      </w:r>
      <w:bookmarkEnd w:id="53"/>
      <w:bookmarkEnd w:id="54"/>
    </w:p>
    <w:p w14:paraId="48DD8C57" w14:textId="77777777" w:rsidR="00DC7AA7" w:rsidRPr="00D17ADB" w:rsidRDefault="00DC7AA7" w:rsidP="00DC7AA7">
      <w:pPr>
        <w:spacing w:after="12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Източник: Собствени изчисления</w:t>
      </w:r>
    </w:p>
    <w:p w14:paraId="765DC270" w14:textId="77777777" w:rsidR="00DC7AA7" w:rsidRPr="00D17ADB" w:rsidRDefault="00DC7AA7" w:rsidP="00DC7AA7">
      <w:pPr>
        <w:spacing w:line="360" w:lineRule="auto"/>
        <w:ind w:firstLine="284"/>
        <w:jc w:val="both"/>
        <w:rPr>
          <w:rFonts w:ascii="Times New Roman" w:hAnsi="Times New Roman" w:cs="Times New Roman"/>
          <w:color w:val="000000" w:themeColor="text1"/>
          <w:lang w:val="bg-BG"/>
        </w:rPr>
      </w:pPr>
    </w:p>
    <w:p w14:paraId="46D59328" w14:textId="5CFE52C1" w:rsidR="00DC7AA7" w:rsidRPr="00D17ADB" w:rsidRDefault="00DC7AA7" w:rsidP="00D17ADB">
      <w:pPr>
        <w:spacing w:line="360" w:lineRule="auto"/>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Останалите регистрирани и лицензирани авиокомпании са насочени осъществяват предимно  услуги за частни бизнес пътувания и карго превози. Такива компании към 2019 г. са: BH Air, </w:t>
      </w:r>
      <w:proofErr w:type="spellStart"/>
      <w:r w:rsidRPr="00D17ADB">
        <w:rPr>
          <w:rFonts w:ascii="Times New Roman" w:hAnsi="Times New Roman" w:cs="Times New Roman"/>
          <w:color w:val="000000" w:themeColor="text1"/>
          <w:lang w:val="bg-BG"/>
        </w:rPr>
        <w:t>Bulgarian</w:t>
      </w:r>
      <w:proofErr w:type="spellEnd"/>
      <w:r w:rsidRPr="00D17ADB">
        <w:rPr>
          <w:rFonts w:ascii="Times New Roman" w:hAnsi="Times New Roman" w:cs="Times New Roman"/>
          <w:color w:val="000000" w:themeColor="text1"/>
          <w:lang w:val="bg-BG"/>
        </w:rPr>
        <w:t xml:space="preserve"> Air </w:t>
      </w:r>
      <w:proofErr w:type="spellStart"/>
      <w:r w:rsidRPr="00D17ADB">
        <w:rPr>
          <w:rFonts w:ascii="Times New Roman" w:hAnsi="Times New Roman" w:cs="Times New Roman"/>
          <w:color w:val="000000" w:themeColor="text1"/>
          <w:lang w:val="bg-BG"/>
        </w:rPr>
        <w:t>Charter</w:t>
      </w:r>
      <w:proofErr w:type="spellEnd"/>
      <w:r w:rsidRPr="00D17ADB">
        <w:rPr>
          <w:rFonts w:ascii="Times New Roman" w:hAnsi="Times New Roman" w:cs="Times New Roman"/>
          <w:color w:val="000000" w:themeColor="text1"/>
          <w:lang w:val="bg-BG"/>
        </w:rPr>
        <w:t xml:space="preserve">, </w:t>
      </w:r>
      <w:proofErr w:type="spellStart"/>
      <w:r w:rsidRPr="00D17ADB">
        <w:rPr>
          <w:rFonts w:ascii="Times New Roman" w:hAnsi="Times New Roman" w:cs="Times New Roman"/>
          <w:color w:val="000000" w:themeColor="text1"/>
          <w:lang w:val="bg-BG"/>
        </w:rPr>
        <w:t>Aviodelta</w:t>
      </w:r>
      <w:proofErr w:type="spellEnd"/>
      <w:r w:rsidRPr="00D17ADB">
        <w:rPr>
          <w:rFonts w:ascii="Times New Roman" w:hAnsi="Times New Roman" w:cs="Times New Roman"/>
          <w:color w:val="000000" w:themeColor="text1"/>
          <w:lang w:val="bg-BG"/>
        </w:rPr>
        <w:t xml:space="preserve">, </w:t>
      </w:r>
      <w:proofErr w:type="spellStart"/>
      <w:r w:rsidRPr="00D17ADB">
        <w:rPr>
          <w:rFonts w:ascii="Times New Roman" w:hAnsi="Times New Roman" w:cs="Times New Roman"/>
          <w:color w:val="000000" w:themeColor="text1"/>
          <w:lang w:val="bg-BG"/>
        </w:rPr>
        <w:t>Aviostart</w:t>
      </w:r>
      <w:proofErr w:type="spellEnd"/>
      <w:r w:rsidRPr="00D17ADB">
        <w:rPr>
          <w:rFonts w:ascii="Times New Roman" w:hAnsi="Times New Roman" w:cs="Times New Roman"/>
          <w:color w:val="000000" w:themeColor="text1"/>
          <w:lang w:val="bg-BG"/>
        </w:rPr>
        <w:t xml:space="preserve">, ALK, Air </w:t>
      </w:r>
      <w:proofErr w:type="spellStart"/>
      <w:r w:rsidRPr="00D17ADB">
        <w:rPr>
          <w:rFonts w:ascii="Times New Roman" w:hAnsi="Times New Roman" w:cs="Times New Roman"/>
          <w:color w:val="000000" w:themeColor="text1"/>
          <w:lang w:val="bg-BG"/>
        </w:rPr>
        <w:t>Volta</w:t>
      </w:r>
      <w:proofErr w:type="spellEnd"/>
      <w:r w:rsidRPr="00D17ADB">
        <w:rPr>
          <w:rFonts w:ascii="Times New Roman" w:hAnsi="Times New Roman" w:cs="Times New Roman"/>
          <w:color w:val="000000" w:themeColor="text1"/>
          <w:lang w:val="bg-BG"/>
        </w:rPr>
        <w:t xml:space="preserve">, AVB 2012, </w:t>
      </w:r>
      <w:proofErr w:type="spellStart"/>
      <w:r w:rsidRPr="00D17ADB">
        <w:rPr>
          <w:rFonts w:ascii="Times New Roman" w:hAnsi="Times New Roman" w:cs="Times New Roman"/>
          <w:color w:val="000000" w:themeColor="text1"/>
          <w:lang w:val="bg-BG"/>
        </w:rPr>
        <w:t>Bul</w:t>
      </w:r>
      <w:proofErr w:type="spellEnd"/>
      <w:r w:rsidRPr="00D17ADB">
        <w:rPr>
          <w:rFonts w:ascii="Times New Roman" w:hAnsi="Times New Roman" w:cs="Times New Roman"/>
          <w:color w:val="000000" w:themeColor="text1"/>
          <w:lang w:val="bg-BG"/>
        </w:rPr>
        <w:t xml:space="preserve"> Air, </w:t>
      </w:r>
      <w:proofErr w:type="spellStart"/>
      <w:r w:rsidRPr="00D17ADB">
        <w:rPr>
          <w:rFonts w:ascii="Times New Roman" w:hAnsi="Times New Roman" w:cs="Times New Roman"/>
          <w:color w:val="000000" w:themeColor="text1"/>
          <w:lang w:val="bg-BG"/>
        </w:rPr>
        <w:t>Jets</w:t>
      </w:r>
      <w:proofErr w:type="spellEnd"/>
      <w:r w:rsidRPr="00D17ADB">
        <w:rPr>
          <w:rFonts w:ascii="Times New Roman" w:hAnsi="Times New Roman" w:cs="Times New Roman"/>
          <w:color w:val="000000" w:themeColor="text1"/>
          <w:lang w:val="bg-BG"/>
        </w:rPr>
        <w:t xml:space="preserve"> </w:t>
      </w:r>
      <w:proofErr w:type="spellStart"/>
      <w:r w:rsidRPr="00D17ADB">
        <w:rPr>
          <w:rFonts w:ascii="Times New Roman" w:hAnsi="Times New Roman" w:cs="Times New Roman"/>
          <w:color w:val="000000" w:themeColor="text1"/>
          <w:lang w:val="bg-BG"/>
        </w:rPr>
        <w:t>Ops</w:t>
      </w:r>
      <w:proofErr w:type="spellEnd"/>
      <w:r w:rsidRPr="00D17ADB">
        <w:rPr>
          <w:rFonts w:ascii="Times New Roman" w:hAnsi="Times New Roman" w:cs="Times New Roman"/>
          <w:color w:val="000000" w:themeColor="text1"/>
          <w:lang w:val="bg-BG"/>
        </w:rPr>
        <w:t xml:space="preserve"> </w:t>
      </w:r>
      <w:proofErr w:type="spellStart"/>
      <w:r w:rsidRPr="00D17ADB">
        <w:rPr>
          <w:rFonts w:ascii="Times New Roman" w:hAnsi="Times New Roman" w:cs="Times New Roman"/>
          <w:color w:val="000000" w:themeColor="text1"/>
          <w:lang w:val="bg-BG"/>
        </w:rPr>
        <w:t>Europe</w:t>
      </w:r>
      <w:proofErr w:type="spellEnd"/>
      <w:r w:rsidRPr="00D17ADB">
        <w:rPr>
          <w:rFonts w:ascii="Times New Roman" w:hAnsi="Times New Roman" w:cs="Times New Roman"/>
          <w:color w:val="000000" w:themeColor="text1"/>
          <w:lang w:val="bg-BG"/>
        </w:rPr>
        <w:t xml:space="preserve">, </w:t>
      </w:r>
      <w:proofErr w:type="spellStart"/>
      <w:r w:rsidRPr="00D17ADB">
        <w:rPr>
          <w:rFonts w:ascii="Times New Roman" w:hAnsi="Times New Roman" w:cs="Times New Roman"/>
          <w:color w:val="000000" w:themeColor="text1"/>
          <w:lang w:val="bg-BG"/>
        </w:rPr>
        <w:t>Top</w:t>
      </w:r>
      <w:proofErr w:type="spellEnd"/>
      <w:r w:rsidRPr="00D17ADB">
        <w:rPr>
          <w:rFonts w:ascii="Times New Roman" w:hAnsi="Times New Roman" w:cs="Times New Roman"/>
          <w:color w:val="000000" w:themeColor="text1"/>
          <w:lang w:val="bg-BG"/>
        </w:rPr>
        <w:t xml:space="preserve"> </w:t>
      </w:r>
      <w:proofErr w:type="spellStart"/>
      <w:r w:rsidRPr="00D17ADB">
        <w:rPr>
          <w:rFonts w:ascii="Times New Roman" w:hAnsi="Times New Roman" w:cs="Times New Roman"/>
          <w:color w:val="000000" w:themeColor="text1"/>
          <w:lang w:val="bg-BG"/>
        </w:rPr>
        <w:t>Jets</w:t>
      </w:r>
      <w:proofErr w:type="spellEnd"/>
      <w:r w:rsidRPr="00D17ADB">
        <w:rPr>
          <w:rFonts w:ascii="Times New Roman" w:hAnsi="Times New Roman" w:cs="Times New Roman"/>
          <w:color w:val="000000" w:themeColor="text1"/>
          <w:lang w:val="bg-BG"/>
        </w:rPr>
        <w:t xml:space="preserve">, </w:t>
      </w:r>
      <w:proofErr w:type="spellStart"/>
      <w:r w:rsidRPr="00D17ADB">
        <w:rPr>
          <w:rFonts w:ascii="Times New Roman" w:hAnsi="Times New Roman" w:cs="Times New Roman"/>
          <w:color w:val="000000" w:themeColor="text1"/>
          <w:lang w:val="bg-BG"/>
        </w:rPr>
        <w:t>Авио</w:t>
      </w:r>
      <w:proofErr w:type="spellEnd"/>
      <w:r w:rsidRPr="00D17ADB">
        <w:rPr>
          <w:rFonts w:ascii="Times New Roman" w:hAnsi="Times New Roman" w:cs="Times New Roman"/>
          <w:color w:val="000000" w:themeColor="text1"/>
          <w:lang w:val="bg-BG"/>
        </w:rPr>
        <w:t xml:space="preserve"> Отряд Варна, Fly2Sky, </w:t>
      </w:r>
      <w:proofErr w:type="spellStart"/>
      <w:r w:rsidRPr="00D17ADB">
        <w:rPr>
          <w:rFonts w:ascii="Times New Roman" w:hAnsi="Times New Roman" w:cs="Times New Roman"/>
          <w:color w:val="000000" w:themeColor="text1"/>
          <w:lang w:val="bg-BG"/>
        </w:rPr>
        <w:t>Electra</w:t>
      </w:r>
      <w:proofErr w:type="spellEnd"/>
      <w:r w:rsidRPr="00D17ADB">
        <w:rPr>
          <w:rFonts w:ascii="Times New Roman" w:hAnsi="Times New Roman" w:cs="Times New Roman"/>
          <w:color w:val="000000" w:themeColor="text1"/>
          <w:lang w:val="bg-BG"/>
        </w:rPr>
        <w:t xml:space="preserve"> Airways, </w:t>
      </w:r>
      <w:proofErr w:type="spellStart"/>
      <w:r w:rsidRPr="00D17ADB">
        <w:rPr>
          <w:rFonts w:ascii="Times New Roman" w:hAnsi="Times New Roman" w:cs="Times New Roman"/>
          <w:color w:val="000000" w:themeColor="text1"/>
          <w:lang w:val="bg-BG"/>
        </w:rPr>
        <w:t>Fleet</w:t>
      </w:r>
      <w:proofErr w:type="spellEnd"/>
      <w:r w:rsidRPr="00D17ADB">
        <w:rPr>
          <w:rFonts w:ascii="Times New Roman" w:hAnsi="Times New Roman" w:cs="Times New Roman"/>
          <w:color w:val="000000" w:themeColor="text1"/>
          <w:lang w:val="bg-BG"/>
        </w:rPr>
        <w:t xml:space="preserve"> Air, Holiday </w:t>
      </w:r>
      <w:proofErr w:type="spellStart"/>
      <w:r w:rsidRPr="00D17ADB">
        <w:rPr>
          <w:rFonts w:ascii="Times New Roman" w:hAnsi="Times New Roman" w:cs="Times New Roman"/>
          <w:color w:val="000000" w:themeColor="text1"/>
          <w:lang w:val="bg-BG"/>
        </w:rPr>
        <w:t>Europe</w:t>
      </w:r>
      <w:proofErr w:type="spellEnd"/>
      <w:r w:rsidRPr="00D17ADB">
        <w:rPr>
          <w:rFonts w:ascii="Times New Roman" w:hAnsi="Times New Roman" w:cs="Times New Roman"/>
          <w:color w:val="000000" w:themeColor="text1"/>
          <w:lang w:val="bg-BG"/>
        </w:rPr>
        <w:t xml:space="preserve"> и </w:t>
      </w:r>
      <w:proofErr w:type="spellStart"/>
      <w:r w:rsidRPr="00D17ADB">
        <w:rPr>
          <w:rFonts w:ascii="Times New Roman" w:hAnsi="Times New Roman" w:cs="Times New Roman"/>
          <w:color w:val="000000" w:themeColor="text1"/>
          <w:lang w:val="bg-BG"/>
        </w:rPr>
        <w:t>Таяран</w:t>
      </w:r>
      <w:proofErr w:type="spellEnd"/>
      <w:r w:rsidRPr="00D17ADB">
        <w:rPr>
          <w:rFonts w:ascii="Times New Roman" w:hAnsi="Times New Roman" w:cs="Times New Roman"/>
          <w:color w:val="000000" w:themeColor="text1"/>
          <w:lang w:val="bg-BG"/>
        </w:rPr>
        <w:t xml:space="preserve"> Джет, които извършват отделни частни полети.</w:t>
      </w:r>
    </w:p>
    <w:p w14:paraId="0A7B50AF" w14:textId="77777777" w:rsidR="00DC7AA7" w:rsidRPr="00D17ADB" w:rsidRDefault="00DC7AA7" w:rsidP="00D17ADB">
      <w:pPr>
        <w:pStyle w:val="Heading2"/>
      </w:pPr>
      <w:r w:rsidRPr="00D17ADB">
        <w:t>SWOT-анализ на въздушната товарна превозна дейност</w:t>
      </w:r>
    </w:p>
    <w:p w14:paraId="37D2F34F" w14:textId="12603DD8" w:rsidR="00DC7AA7" w:rsidRPr="00D17ADB" w:rsidRDefault="00DC7AA7" w:rsidP="00DC7AA7">
      <w:pPr>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Обобщените тенденции в развитието на националния въздушен транспорт за периода 20</w:t>
      </w:r>
      <w:r w:rsidR="00F01CBD" w:rsidRPr="00D17ADB">
        <w:rPr>
          <w:rFonts w:ascii="Times New Roman" w:hAnsi="Times New Roman" w:cs="Times New Roman"/>
          <w:color w:val="000000" w:themeColor="text1"/>
          <w:lang w:val="bg-BG"/>
        </w:rPr>
        <w:t>10</w:t>
      </w:r>
      <w:r w:rsidRPr="00D17ADB">
        <w:rPr>
          <w:rFonts w:ascii="Times New Roman" w:hAnsi="Times New Roman" w:cs="Times New Roman"/>
          <w:color w:val="000000" w:themeColor="text1"/>
          <w:lang w:val="bg-BG"/>
        </w:rPr>
        <w:t xml:space="preserve"> – 2020 г. дават основание за извеждане на неговите силни и слаби страни и да се дефинират възможностите и заплахите пред неговото развитие.</w:t>
      </w:r>
    </w:p>
    <w:p w14:paraId="32CCFE35" w14:textId="77777777" w:rsidR="00DC7AA7" w:rsidRDefault="00DC7AA7" w:rsidP="00DC7AA7">
      <w:pPr>
        <w:ind w:firstLine="284"/>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Основните </w:t>
      </w:r>
      <w:r w:rsidRPr="00D17ADB">
        <w:rPr>
          <w:rFonts w:ascii="Times New Roman" w:hAnsi="Times New Roman" w:cs="Times New Roman"/>
          <w:i/>
          <w:color w:val="000000" w:themeColor="text1"/>
          <w:lang w:val="bg-BG"/>
        </w:rPr>
        <w:t xml:space="preserve">силни и слаби страни </w:t>
      </w:r>
      <w:r w:rsidRPr="00D17ADB">
        <w:rPr>
          <w:rFonts w:ascii="Times New Roman" w:hAnsi="Times New Roman" w:cs="Times New Roman"/>
          <w:color w:val="000000" w:themeColor="text1"/>
          <w:lang w:val="bg-BG"/>
        </w:rPr>
        <w:t>на българския въздушен пазар могат да се обобщят по следния начин:</w:t>
      </w:r>
    </w:p>
    <w:p w14:paraId="7D410F4B" w14:textId="0FABFAA5" w:rsidR="00DC7AA7" w:rsidRPr="00D17ADB" w:rsidRDefault="00DC7AA7" w:rsidP="00DC7AA7">
      <w:pPr>
        <w:pStyle w:val="Caption"/>
        <w:keepNext/>
        <w:jc w:val="both"/>
        <w:rPr>
          <w:rFonts w:ascii="Times New Roman" w:hAnsi="Times New Roman" w:cs="Times New Roman"/>
          <w:color w:val="000000" w:themeColor="text1"/>
          <w:lang w:val="bg-BG"/>
        </w:rPr>
      </w:pPr>
      <w:bookmarkStart w:id="55" w:name="_Toc97635973"/>
      <w:bookmarkStart w:id="56" w:name="_Toc99543139"/>
      <w:r w:rsidRPr="00D17ADB">
        <w:rPr>
          <w:rFonts w:ascii="Times New Roman" w:hAnsi="Times New Roman" w:cs="Times New Roman"/>
          <w:b/>
          <w:bCs/>
          <w:color w:val="000000" w:themeColor="text1"/>
          <w:lang w:val="bg-BG"/>
        </w:rPr>
        <w:t xml:space="preserve">Таблица </w:t>
      </w:r>
      <w:r w:rsidRPr="00D17ADB">
        <w:rPr>
          <w:rFonts w:ascii="Times New Roman" w:hAnsi="Times New Roman" w:cs="Times New Roman"/>
          <w:b/>
          <w:bCs/>
          <w:color w:val="000000" w:themeColor="text1"/>
          <w:lang w:val="bg-BG"/>
        </w:rPr>
        <w:fldChar w:fldCharType="begin"/>
      </w:r>
      <w:r w:rsidRPr="00D17ADB">
        <w:rPr>
          <w:rFonts w:ascii="Times New Roman" w:hAnsi="Times New Roman" w:cs="Times New Roman"/>
          <w:b/>
          <w:bCs/>
          <w:color w:val="000000" w:themeColor="text1"/>
          <w:lang w:val="bg-BG"/>
        </w:rPr>
        <w:instrText xml:space="preserve"> SEQ Таблица \* ARABIC </w:instrText>
      </w:r>
      <w:r w:rsidRPr="00D17ADB">
        <w:rPr>
          <w:rFonts w:ascii="Times New Roman" w:hAnsi="Times New Roman" w:cs="Times New Roman"/>
          <w:b/>
          <w:bCs/>
          <w:color w:val="000000" w:themeColor="text1"/>
          <w:lang w:val="bg-BG"/>
        </w:rPr>
        <w:fldChar w:fldCharType="separate"/>
      </w:r>
      <w:r w:rsidR="00EF27D2" w:rsidRPr="00D17ADB">
        <w:rPr>
          <w:rFonts w:ascii="Times New Roman" w:hAnsi="Times New Roman" w:cs="Times New Roman"/>
          <w:b/>
          <w:bCs/>
          <w:noProof/>
          <w:color w:val="000000" w:themeColor="text1"/>
          <w:lang w:val="bg-BG"/>
        </w:rPr>
        <w:t>1</w:t>
      </w:r>
      <w:r w:rsidRPr="00D17ADB">
        <w:rPr>
          <w:rFonts w:ascii="Times New Roman" w:hAnsi="Times New Roman" w:cs="Times New Roman"/>
          <w:b/>
          <w:bCs/>
          <w:noProof/>
          <w:color w:val="000000" w:themeColor="text1"/>
          <w:lang w:val="bg-BG"/>
        </w:rPr>
        <w:fldChar w:fldCharType="end"/>
      </w:r>
      <w:r w:rsidRPr="00D17ADB">
        <w:rPr>
          <w:rFonts w:ascii="Times New Roman" w:hAnsi="Times New Roman" w:cs="Times New Roman"/>
          <w:color w:val="000000" w:themeColor="text1"/>
          <w:lang w:val="bg-BG"/>
        </w:rPr>
        <w:t xml:space="preserve"> SWAT-анализ на въздушната товарна превозна дейност</w:t>
      </w:r>
      <w:bookmarkEnd w:id="55"/>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3728"/>
        <w:gridCol w:w="3910"/>
      </w:tblGrid>
      <w:tr w:rsidR="00DC7AA7" w:rsidRPr="00D17ADB" w14:paraId="0E78C2E1" w14:textId="77777777" w:rsidTr="005663A7">
        <w:tc>
          <w:tcPr>
            <w:tcW w:w="1384" w:type="dxa"/>
            <w:shd w:val="clear" w:color="auto" w:fill="auto"/>
          </w:tcPr>
          <w:p w14:paraId="43F49A7F"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p>
        </w:tc>
        <w:tc>
          <w:tcPr>
            <w:tcW w:w="3827" w:type="dxa"/>
            <w:shd w:val="clear" w:color="auto" w:fill="auto"/>
          </w:tcPr>
          <w:p w14:paraId="19D7C37F"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b/>
                <w:bCs/>
                <w:color w:val="000000" w:themeColor="text1"/>
                <w:szCs w:val="24"/>
                <w:lang w:val="bg-BG"/>
              </w:rPr>
            </w:pPr>
            <w:r w:rsidRPr="00D17ADB">
              <w:rPr>
                <w:rFonts w:ascii="Times New Roman" w:eastAsia="Times New Roman" w:hAnsi="Times New Roman" w:cs="Times New Roman"/>
                <w:b/>
                <w:bCs/>
                <w:color w:val="000000" w:themeColor="text1"/>
                <w:szCs w:val="24"/>
                <w:lang w:val="bg-BG"/>
              </w:rPr>
              <w:t>Положително влияние</w:t>
            </w:r>
          </w:p>
          <w:p w14:paraId="05738BF3"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p>
        </w:tc>
        <w:tc>
          <w:tcPr>
            <w:tcW w:w="4001" w:type="dxa"/>
            <w:shd w:val="clear" w:color="auto" w:fill="auto"/>
          </w:tcPr>
          <w:p w14:paraId="3CCC8E38"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b/>
                <w:bCs/>
                <w:color w:val="000000" w:themeColor="text1"/>
                <w:szCs w:val="24"/>
                <w:lang w:val="bg-BG"/>
              </w:rPr>
            </w:pPr>
            <w:r w:rsidRPr="00D17ADB">
              <w:rPr>
                <w:rFonts w:ascii="Times New Roman" w:eastAsia="Times New Roman" w:hAnsi="Times New Roman" w:cs="Times New Roman"/>
                <w:b/>
                <w:bCs/>
                <w:color w:val="000000" w:themeColor="text1"/>
                <w:szCs w:val="24"/>
                <w:lang w:val="bg-BG"/>
              </w:rPr>
              <w:t>Отрицателно влияние</w:t>
            </w:r>
          </w:p>
        </w:tc>
      </w:tr>
      <w:tr w:rsidR="00DC7AA7" w:rsidRPr="00D17ADB" w14:paraId="1444176A" w14:textId="77777777" w:rsidTr="005663A7">
        <w:tc>
          <w:tcPr>
            <w:tcW w:w="1384" w:type="dxa"/>
            <w:shd w:val="clear" w:color="auto" w:fill="auto"/>
          </w:tcPr>
          <w:p w14:paraId="49D8DE9F"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p>
          <w:p w14:paraId="1FE14C09"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p>
          <w:p w14:paraId="212EB9AE"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p>
          <w:p w14:paraId="18961BD5"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p>
          <w:p w14:paraId="51B68921"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p>
          <w:p w14:paraId="62B78D27"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p>
          <w:p w14:paraId="36AF0D06"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p>
          <w:p w14:paraId="749382AE"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b/>
                <w:bCs/>
                <w:color w:val="000000" w:themeColor="text1"/>
                <w:szCs w:val="24"/>
                <w:lang w:val="bg-BG"/>
              </w:rPr>
            </w:pPr>
            <w:r w:rsidRPr="00D17ADB">
              <w:rPr>
                <w:rFonts w:ascii="Times New Roman" w:eastAsia="Times New Roman" w:hAnsi="Times New Roman" w:cs="Times New Roman"/>
                <w:b/>
                <w:bCs/>
                <w:color w:val="000000" w:themeColor="text1"/>
                <w:szCs w:val="24"/>
                <w:lang w:val="bg-BG"/>
              </w:rPr>
              <w:t>Вътрешна среда</w:t>
            </w:r>
          </w:p>
        </w:tc>
        <w:tc>
          <w:tcPr>
            <w:tcW w:w="3827" w:type="dxa"/>
            <w:shd w:val="clear" w:color="auto" w:fill="auto"/>
          </w:tcPr>
          <w:p w14:paraId="5A0955CE"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b/>
                <w:color w:val="000000" w:themeColor="text1"/>
                <w:szCs w:val="24"/>
                <w:lang w:val="bg-BG"/>
              </w:rPr>
            </w:pPr>
            <w:r w:rsidRPr="00D17ADB">
              <w:rPr>
                <w:rFonts w:ascii="Times New Roman" w:eastAsia="Times New Roman" w:hAnsi="Times New Roman" w:cs="Times New Roman"/>
                <w:b/>
                <w:color w:val="000000" w:themeColor="text1"/>
                <w:szCs w:val="24"/>
                <w:lang w:val="bg-BG"/>
              </w:rPr>
              <w:lastRenderedPageBreak/>
              <w:t>Силни страни</w:t>
            </w:r>
          </w:p>
          <w:p w14:paraId="332D9EC5"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 xml:space="preserve">1. Благоприятно географско местоположение на страната, създаващо добри възможности за </w:t>
            </w:r>
            <w:r w:rsidRPr="00D17ADB">
              <w:rPr>
                <w:rFonts w:ascii="Times New Roman" w:eastAsia="Times New Roman" w:hAnsi="Times New Roman" w:cs="Times New Roman"/>
                <w:color w:val="000000" w:themeColor="text1"/>
                <w:szCs w:val="24"/>
                <w:lang w:val="bg-BG"/>
              </w:rPr>
              <w:lastRenderedPageBreak/>
              <w:t>развитие на въздушните товарни превози по направленията Западна и Централна Европа, близкия Изток, Западна и Централна Азия;</w:t>
            </w:r>
          </w:p>
          <w:p w14:paraId="7830CAB9"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2. Удобно разположение на действащите летища на територията на страната;</w:t>
            </w:r>
          </w:p>
          <w:p w14:paraId="02DE0F46"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 xml:space="preserve">  3. Достатъчен за страната брой (19) регистрирани въздушни превозвачи, обслужващи пътнически и товарни превози;</w:t>
            </w:r>
          </w:p>
          <w:p w14:paraId="1BFCB1D8"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4. Наличие на свободен капацитет от летищна инфраструктура на територията на страната по отношение на товарните въздушни превози.</w:t>
            </w:r>
          </w:p>
        </w:tc>
        <w:tc>
          <w:tcPr>
            <w:tcW w:w="4001" w:type="dxa"/>
            <w:shd w:val="clear" w:color="auto" w:fill="auto"/>
          </w:tcPr>
          <w:p w14:paraId="483F74E7"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b/>
                <w:color w:val="000000" w:themeColor="text1"/>
                <w:szCs w:val="24"/>
                <w:lang w:val="bg-BG"/>
              </w:rPr>
            </w:pPr>
            <w:r w:rsidRPr="00D17ADB">
              <w:rPr>
                <w:rFonts w:ascii="Times New Roman" w:eastAsia="Times New Roman" w:hAnsi="Times New Roman" w:cs="Times New Roman"/>
                <w:b/>
                <w:color w:val="000000" w:themeColor="text1"/>
                <w:szCs w:val="24"/>
                <w:lang w:val="bg-BG"/>
              </w:rPr>
              <w:lastRenderedPageBreak/>
              <w:t>Слаби страни</w:t>
            </w:r>
          </w:p>
          <w:p w14:paraId="45748CB2"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 xml:space="preserve">1. Ниско ниво на поддържане на летищната инфраструктура, поради недостиг на финансови средства от </w:t>
            </w:r>
            <w:r w:rsidRPr="00D17ADB">
              <w:rPr>
                <w:rFonts w:ascii="Times New Roman" w:eastAsia="Times New Roman" w:hAnsi="Times New Roman" w:cs="Times New Roman"/>
                <w:color w:val="000000" w:themeColor="text1"/>
                <w:szCs w:val="24"/>
                <w:lang w:val="bg-BG"/>
              </w:rPr>
              <w:lastRenderedPageBreak/>
              <w:t>страна на държавата за стандартна поддръжка и модернизация;</w:t>
            </w:r>
          </w:p>
          <w:p w14:paraId="23466D25"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2. Ниски конкурентни равнища при обслужването на въздушното карго от страна на българските превозвачи;</w:t>
            </w:r>
          </w:p>
          <w:p w14:paraId="5FD5EE2B"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3. Липса на ясна стратегия по отношение на развитието на малките летища в страната и необходимост от модернизация на материалната база;</w:t>
            </w:r>
          </w:p>
          <w:p w14:paraId="2D1EDDA2"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4. Необходимост от инвестиции за рехабилитация и модернизация на летищата Пловдив и Горна Оряховица.</w:t>
            </w:r>
          </w:p>
          <w:p w14:paraId="14296CEA"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5. Последици от ковид пандемията.</w:t>
            </w:r>
          </w:p>
        </w:tc>
      </w:tr>
      <w:tr w:rsidR="00DC7AA7" w:rsidRPr="00D17ADB" w14:paraId="24998BD3" w14:textId="77777777" w:rsidTr="005663A7">
        <w:tc>
          <w:tcPr>
            <w:tcW w:w="1384" w:type="dxa"/>
            <w:shd w:val="clear" w:color="auto" w:fill="auto"/>
          </w:tcPr>
          <w:p w14:paraId="1342FF26"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p>
          <w:p w14:paraId="0C430CC8"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p>
          <w:p w14:paraId="034DFC13"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p>
          <w:p w14:paraId="61CC06D8"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p>
          <w:p w14:paraId="6B2F712C"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p>
          <w:p w14:paraId="16159AA0"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b/>
                <w:bCs/>
                <w:color w:val="000000" w:themeColor="text1"/>
                <w:szCs w:val="24"/>
                <w:lang w:val="bg-BG"/>
              </w:rPr>
            </w:pPr>
            <w:r w:rsidRPr="00D17ADB">
              <w:rPr>
                <w:rFonts w:ascii="Times New Roman" w:eastAsia="Times New Roman" w:hAnsi="Times New Roman" w:cs="Times New Roman"/>
                <w:b/>
                <w:bCs/>
                <w:color w:val="000000" w:themeColor="text1"/>
                <w:szCs w:val="24"/>
                <w:lang w:val="bg-BG"/>
              </w:rPr>
              <w:t>Външна среда</w:t>
            </w:r>
          </w:p>
        </w:tc>
        <w:tc>
          <w:tcPr>
            <w:tcW w:w="3827" w:type="dxa"/>
            <w:shd w:val="clear" w:color="auto" w:fill="auto"/>
          </w:tcPr>
          <w:p w14:paraId="55D9A67E"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b/>
                <w:color w:val="000000" w:themeColor="text1"/>
                <w:szCs w:val="24"/>
                <w:lang w:val="bg-BG"/>
              </w:rPr>
            </w:pPr>
            <w:r w:rsidRPr="00D17ADB">
              <w:rPr>
                <w:rFonts w:ascii="Times New Roman" w:eastAsia="Times New Roman" w:hAnsi="Times New Roman" w:cs="Times New Roman"/>
                <w:b/>
                <w:color w:val="000000" w:themeColor="text1"/>
                <w:szCs w:val="24"/>
                <w:lang w:val="bg-BG"/>
              </w:rPr>
              <w:t>Възможности</w:t>
            </w:r>
          </w:p>
          <w:p w14:paraId="19D51CB9"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 xml:space="preserve">1. Привличане на частни инвестиции за модернизация на летищната инфраструктура чрез отдаване на концесия. </w:t>
            </w:r>
          </w:p>
          <w:p w14:paraId="1FBB9CBB"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2. Развитие и изграждане на интермодални терминали.</w:t>
            </w:r>
          </w:p>
          <w:p w14:paraId="7B787C42"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3. Повишаване на качеството на извършваните транспортни услуги, чрез въвеждане на интелигентни системи за управление и контрол на въздушните товарни превози.</w:t>
            </w:r>
          </w:p>
          <w:p w14:paraId="5843F75F"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 xml:space="preserve">4. Сключване на лизингови договори от страна на български въздушни превозвачи с чуждестранни авиокомпании, което би довело както до повишаване на обема на товарните превози, така и до повишаване на общия относителен дял на въздушния транспорт в обема на превозените товари в страната. </w:t>
            </w:r>
          </w:p>
        </w:tc>
        <w:tc>
          <w:tcPr>
            <w:tcW w:w="4001" w:type="dxa"/>
            <w:shd w:val="clear" w:color="auto" w:fill="auto"/>
          </w:tcPr>
          <w:p w14:paraId="4275DA0B"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b/>
                <w:color w:val="000000" w:themeColor="text1"/>
                <w:szCs w:val="24"/>
                <w:lang w:val="bg-BG"/>
              </w:rPr>
            </w:pPr>
            <w:r w:rsidRPr="00D17ADB">
              <w:rPr>
                <w:rFonts w:ascii="Times New Roman" w:eastAsia="Times New Roman" w:hAnsi="Times New Roman" w:cs="Times New Roman"/>
                <w:b/>
                <w:color w:val="000000" w:themeColor="text1"/>
                <w:szCs w:val="24"/>
                <w:lang w:val="bg-BG"/>
              </w:rPr>
              <w:t>Заплахи</w:t>
            </w:r>
          </w:p>
          <w:p w14:paraId="3E3AAC5E"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 xml:space="preserve">1. Забавяне  в преструктурирането на сектор „Товарен въздушен транспорт“ на национално ниво. </w:t>
            </w:r>
          </w:p>
          <w:p w14:paraId="6BF359DA"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2. Остарял авиопарк на българските превозвачи.</w:t>
            </w:r>
          </w:p>
          <w:p w14:paraId="71CAF9E0"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3. Българските авиопревозвачи не могат да отговорят на нарастващата конкуренция от страна на чуждестранните карго превозвачи.</w:t>
            </w:r>
          </w:p>
          <w:p w14:paraId="12E105FB"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4. Повишаване на цените на авиационното гориво.</w:t>
            </w:r>
          </w:p>
          <w:p w14:paraId="5DAF2E8C" w14:textId="77777777" w:rsidR="00DC7AA7" w:rsidRPr="00D17ADB" w:rsidRDefault="00DC7AA7" w:rsidP="005663A7">
            <w:pPr>
              <w:autoSpaceDE w:val="0"/>
              <w:autoSpaceDN w:val="0"/>
              <w:spacing w:after="0" w:line="24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5. Въведените ограничения от пандемията ще оказват влияние и в следващите 1-2 години върху развитието на авиационната индустрия.</w:t>
            </w:r>
          </w:p>
        </w:tc>
      </w:tr>
    </w:tbl>
    <w:p w14:paraId="3195E4C3" w14:textId="77777777" w:rsidR="00DC7AA7" w:rsidRPr="00D17ADB" w:rsidRDefault="00DC7AA7" w:rsidP="00DC7AA7">
      <w:pPr>
        <w:rPr>
          <w:rFonts w:ascii="Times New Roman" w:hAnsi="Times New Roman" w:cs="Times New Roman"/>
          <w:color w:val="000000" w:themeColor="text1"/>
          <w:lang w:val="bg-BG"/>
        </w:rPr>
      </w:pPr>
    </w:p>
    <w:p w14:paraId="7823540A" w14:textId="6CA09B09" w:rsidR="009D21DC" w:rsidRPr="00D17ADB" w:rsidRDefault="001A66A5" w:rsidP="00D17ADB">
      <w:pPr>
        <w:pStyle w:val="Heading1"/>
      </w:pPr>
      <w:r w:rsidRPr="00D17ADB">
        <w:t xml:space="preserve">Ефекти и въздействия от пандемията covid-19 върху дейността по обслужване на пътници на летище </w:t>
      </w:r>
      <w:r w:rsidR="009D21DC" w:rsidRPr="00D17ADB">
        <w:t>С</w:t>
      </w:r>
      <w:r w:rsidRPr="00D17ADB">
        <w:t>офия</w:t>
      </w:r>
    </w:p>
    <w:p w14:paraId="352A011A" w14:textId="29E94DE2" w:rsidR="009D21DC" w:rsidRPr="00D17ADB" w:rsidRDefault="009D21DC" w:rsidP="009D21DC">
      <w:pPr>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Настъпилата пандемия в началото на 2020 г. причинява сериозни ограничения върху въздушните пътнически превози, които ще имат дългосрочно въздействие и ще изискват години за възстановяване на въздушния сектор. Бързото разпространение на вируса блокира милиони пътници по целия свят, затвори летища и доведе до фалити на авиокомпании, което рефлектира силно върху работещите в авиационния сектор. Рестрикциите, които се прилагат по отделно от страните в Европа предизвикаха затруднения, както за пътниците, така и за наземните оператори и летищата. Силно развиващият се въздушен сектор в Европа до началото на годината, който беше изправен пред проблем с недостиг на пилоти и инфраструктурен капацитет за </w:t>
      </w:r>
      <w:r w:rsidRPr="00D17ADB">
        <w:rPr>
          <w:rFonts w:ascii="Times New Roman" w:hAnsi="Times New Roman" w:cs="Times New Roman"/>
          <w:color w:val="000000" w:themeColor="text1"/>
          <w:lang w:val="bg-BG"/>
        </w:rPr>
        <w:lastRenderedPageBreak/>
        <w:t>обслужването на пътническите и товарните превози в момента е изправен пред сериозни предизвикателства, свързани с възстановяването на въздушните превози до нива от преди кризата.</w:t>
      </w:r>
    </w:p>
    <w:p w14:paraId="0AF9BB9F" w14:textId="13932D65" w:rsidR="009D21DC" w:rsidRPr="00D17ADB" w:rsidRDefault="007F79B3" w:rsidP="00D17ADB">
      <w:pPr>
        <w:pStyle w:val="Heading3"/>
      </w:pPr>
      <w:r w:rsidRPr="00D17ADB">
        <w:t xml:space="preserve">Предприети мерки на летище София за ограничаване разпространението на пандемията Covid-19 </w:t>
      </w:r>
    </w:p>
    <w:p w14:paraId="299F7EEE" w14:textId="55243F4A"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С цел ограничение и намаляване на разпространението от корона - вируса, на 16 март </w:t>
      </w:r>
      <w:r w:rsidR="00F01CBD" w:rsidRPr="00D17ADB">
        <w:rPr>
          <w:rFonts w:ascii="Times New Roman" w:hAnsi="Times New Roman" w:cs="Times New Roman"/>
          <w:color w:val="000000" w:themeColor="text1"/>
          <w:lang w:val="bg-BG"/>
        </w:rPr>
        <w:t xml:space="preserve">2020 г. </w:t>
      </w:r>
      <w:r w:rsidRPr="00D17ADB">
        <w:rPr>
          <w:rFonts w:ascii="Times New Roman" w:hAnsi="Times New Roman" w:cs="Times New Roman"/>
          <w:color w:val="000000" w:themeColor="text1"/>
          <w:lang w:val="bg-BG"/>
        </w:rPr>
        <w:t>Европейската комисия препоръча на държавите членки да наложат временно 30-дневно координирано ограничение за неналожителните пътувания от трети държави към Европейския съюз (ЕС). След одобрението от страна на лидерите на ЕС всички държави от Съюза (с изключение на Ирландия) и всички асоциирани към Шенген държави (Исландия, Лихтенщайн, Норвегия, Швейцария) приложиха това ограничение. На 8 април Комисията прикани държавите от ЕС и останалите държави от Шенгенското пространство да удължат до 15 май временните ограничения върху неналожителните пътувания до Европейския съюз.</w:t>
      </w:r>
    </w:p>
    <w:p w14:paraId="66D544D4" w14:textId="60E53A4D" w:rsidR="009D21DC" w:rsidRPr="00D17ADB" w:rsidRDefault="009D21DC" w:rsidP="009D21DC">
      <w:pPr>
        <w:spacing w:line="360" w:lineRule="auto"/>
        <w:ind w:firstLine="630"/>
        <w:jc w:val="both"/>
        <w:rPr>
          <w:rFonts w:ascii="Times New Roman" w:hAnsi="Times New Roman" w:cs="Times New Roman"/>
          <w:color w:val="000000" w:themeColor="text1"/>
        </w:rPr>
      </w:pPr>
      <w:r w:rsidRPr="00D17ADB">
        <w:rPr>
          <w:rFonts w:ascii="Times New Roman" w:hAnsi="Times New Roman" w:cs="Times New Roman"/>
          <w:color w:val="000000" w:themeColor="text1"/>
          <w:lang w:val="bg-BG"/>
        </w:rPr>
        <w:t>Настъпилите промени в условия на пандемия доведоха до</w:t>
      </w:r>
      <w:r w:rsidRPr="00D17ADB">
        <w:rPr>
          <w:rFonts w:ascii="Times New Roman" w:hAnsi="Times New Roman" w:cs="Times New Roman"/>
          <w:color w:val="000000" w:themeColor="text1"/>
        </w:rPr>
        <w:t xml:space="preserve"> </w:t>
      </w:r>
      <w:r w:rsidRPr="00D17ADB">
        <w:rPr>
          <w:rFonts w:ascii="Times New Roman" w:hAnsi="Times New Roman" w:cs="Times New Roman"/>
          <w:color w:val="000000" w:themeColor="text1"/>
          <w:lang w:val="bg-BG"/>
        </w:rPr>
        <w:t>големи усложнения и неясноти относно пътуванията за пътниците. Служителите, които регистрират пътници и техните багажи извършв</w:t>
      </w:r>
      <w:r w:rsidR="00E80EDF" w:rsidRPr="00D17ADB">
        <w:rPr>
          <w:rFonts w:ascii="Times New Roman" w:hAnsi="Times New Roman" w:cs="Times New Roman"/>
          <w:color w:val="000000" w:themeColor="text1"/>
          <w:lang w:val="bg-BG"/>
        </w:rPr>
        <w:t>аха</w:t>
      </w:r>
      <w:r w:rsidRPr="00D17ADB">
        <w:rPr>
          <w:rFonts w:ascii="Times New Roman" w:hAnsi="Times New Roman" w:cs="Times New Roman"/>
          <w:color w:val="000000" w:themeColor="text1"/>
          <w:lang w:val="bg-BG"/>
        </w:rPr>
        <w:t xml:space="preserve"> обстойна проверка на документите на пътниците, които заминават от България за друга държава. Всяка страна има</w:t>
      </w:r>
      <w:r w:rsidR="00E80EDF" w:rsidRPr="00D17ADB">
        <w:rPr>
          <w:rFonts w:ascii="Times New Roman" w:hAnsi="Times New Roman" w:cs="Times New Roman"/>
          <w:color w:val="000000" w:themeColor="text1"/>
          <w:lang w:val="bg-BG"/>
        </w:rPr>
        <w:t>ше</w:t>
      </w:r>
      <w:r w:rsidRPr="00D17ADB">
        <w:rPr>
          <w:rFonts w:ascii="Times New Roman" w:hAnsi="Times New Roman" w:cs="Times New Roman"/>
          <w:color w:val="000000" w:themeColor="text1"/>
          <w:lang w:val="bg-BG"/>
        </w:rPr>
        <w:t xml:space="preserve"> определени рестрикции при влизането на чужди граждани.  Някои изключения </w:t>
      </w:r>
      <w:r w:rsidR="00E80EDF" w:rsidRPr="00D17ADB">
        <w:rPr>
          <w:rFonts w:ascii="Times New Roman" w:hAnsi="Times New Roman" w:cs="Times New Roman"/>
          <w:color w:val="000000" w:themeColor="text1"/>
          <w:lang w:val="bg-BG"/>
        </w:rPr>
        <w:t>бяха</w:t>
      </w:r>
      <w:r w:rsidRPr="00D17ADB">
        <w:rPr>
          <w:rFonts w:ascii="Times New Roman" w:hAnsi="Times New Roman" w:cs="Times New Roman"/>
          <w:color w:val="000000" w:themeColor="text1"/>
          <w:lang w:val="bg-BG"/>
        </w:rPr>
        <w:t xml:space="preserve"> пътници с документи за самоличност издадени от държавата, до която пътуват без да е необходимо да показват допълнителни документи. Държавите от Европейския съюз въведоха онлайн здравни декларации, които задължително се попълва</w:t>
      </w:r>
      <w:r w:rsidR="00E80EDF" w:rsidRPr="00D17ADB">
        <w:rPr>
          <w:rFonts w:ascii="Times New Roman" w:hAnsi="Times New Roman" w:cs="Times New Roman"/>
          <w:color w:val="000000" w:themeColor="text1"/>
          <w:lang w:val="bg-BG"/>
        </w:rPr>
        <w:t>ха</w:t>
      </w:r>
      <w:r w:rsidRPr="00D17ADB">
        <w:rPr>
          <w:rFonts w:ascii="Times New Roman" w:hAnsi="Times New Roman" w:cs="Times New Roman"/>
          <w:color w:val="000000" w:themeColor="text1"/>
          <w:lang w:val="bg-BG"/>
        </w:rPr>
        <w:t xml:space="preserve"> от всички пътници, независимо от тяхното гражданство. В здравният формуляр с</w:t>
      </w:r>
      <w:r w:rsidR="00E80EDF" w:rsidRPr="00D17ADB">
        <w:rPr>
          <w:rFonts w:ascii="Times New Roman" w:hAnsi="Times New Roman" w:cs="Times New Roman"/>
          <w:color w:val="000000" w:themeColor="text1"/>
          <w:lang w:val="bg-BG"/>
        </w:rPr>
        <w:t>е</w:t>
      </w:r>
      <w:r w:rsidRPr="00D17ADB">
        <w:rPr>
          <w:rFonts w:ascii="Times New Roman" w:hAnsi="Times New Roman" w:cs="Times New Roman"/>
          <w:color w:val="000000" w:themeColor="text1"/>
          <w:lang w:val="bg-BG"/>
        </w:rPr>
        <w:t xml:space="preserve"> включ</w:t>
      </w:r>
      <w:r w:rsidR="00E80EDF" w:rsidRPr="00D17ADB">
        <w:rPr>
          <w:rFonts w:ascii="Times New Roman" w:hAnsi="Times New Roman" w:cs="Times New Roman"/>
          <w:color w:val="000000" w:themeColor="text1"/>
          <w:lang w:val="bg-BG"/>
        </w:rPr>
        <w:t>ваха</w:t>
      </w:r>
      <w:r w:rsidRPr="00D17ADB">
        <w:rPr>
          <w:rFonts w:ascii="Times New Roman" w:hAnsi="Times New Roman" w:cs="Times New Roman"/>
          <w:color w:val="000000" w:themeColor="text1"/>
          <w:lang w:val="bg-BG"/>
        </w:rPr>
        <w:t xml:space="preserve"> подробни данни за пътника – номер на паспорт, дата и час на излитане, име на авиокомпанията, която изпълнява полета, адрес, където ще отседне и др. Въвеждането на такъв формуляр има</w:t>
      </w:r>
      <w:r w:rsidR="00E80EDF" w:rsidRPr="00D17ADB">
        <w:rPr>
          <w:rFonts w:ascii="Times New Roman" w:hAnsi="Times New Roman" w:cs="Times New Roman"/>
          <w:color w:val="000000" w:themeColor="text1"/>
          <w:lang w:val="bg-BG"/>
        </w:rPr>
        <w:t>ше</w:t>
      </w:r>
      <w:r w:rsidRPr="00D17ADB">
        <w:rPr>
          <w:rFonts w:ascii="Times New Roman" w:hAnsi="Times New Roman" w:cs="Times New Roman"/>
          <w:color w:val="000000" w:themeColor="text1"/>
          <w:lang w:val="bg-BG"/>
        </w:rPr>
        <w:t xml:space="preserve"> за цел при установяване на заразен пътник с </w:t>
      </w:r>
      <w:r w:rsidRPr="00D17ADB">
        <w:rPr>
          <w:rFonts w:ascii="Times New Roman" w:hAnsi="Times New Roman" w:cs="Times New Roman"/>
          <w:color w:val="000000" w:themeColor="text1"/>
        </w:rPr>
        <w:t>Covid-19</w:t>
      </w:r>
      <w:r w:rsidRPr="00D17ADB">
        <w:rPr>
          <w:rFonts w:ascii="Times New Roman" w:hAnsi="Times New Roman" w:cs="Times New Roman"/>
          <w:color w:val="000000" w:themeColor="text1"/>
          <w:lang w:val="bg-BG"/>
        </w:rPr>
        <w:t xml:space="preserve"> бързо да се проследи какви контакти е имал с други лица за да се ограничи разпространението на вируса. За някои държави задължително се изисква</w:t>
      </w:r>
      <w:r w:rsidR="00E80EDF" w:rsidRPr="00D17ADB">
        <w:rPr>
          <w:rFonts w:ascii="Times New Roman" w:hAnsi="Times New Roman" w:cs="Times New Roman"/>
          <w:color w:val="000000" w:themeColor="text1"/>
          <w:lang w:val="bg-BG"/>
        </w:rPr>
        <w:t>ше</w:t>
      </w:r>
      <w:r w:rsidRPr="00D17ADB">
        <w:rPr>
          <w:rFonts w:ascii="Times New Roman" w:hAnsi="Times New Roman" w:cs="Times New Roman"/>
          <w:color w:val="000000" w:themeColor="text1"/>
          <w:lang w:val="bg-BG"/>
        </w:rPr>
        <w:t xml:space="preserve"> тест за </w:t>
      </w:r>
      <w:r w:rsidRPr="00D17ADB">
        <w:rPr>
          <w:rFonts w:ascii="Times New Roman" w:hAnsi="Times New Roman" w:cs="Times New Roman"/>
          <w:color w:val="000000" w:themeColor="text1"/>
        </w:rPr>
        <w:t>Covid-19</w:t>
      </w:r>
      <w:r w:rsidRPr="00D17ADB">
        <w:rPr>
          <w:rFonts w:ascii="Times New Roman" w:hAnsi="Times New Roman" w:cs="Times New Roman"/>
          <w:color w:val="000000" w:themeColor="text1"/>
          <w:lang w:val="bg-BG"/>
        </w:rPr>
        <w:t>, който е негативен и е направен до 72 часа преди влизането на пътника в страната. В случаи</w:t>
      </w:r>
      <w:r w:rsidR="00E80EDF" w:rsidRPr="00D17ADB">
        <w:rPr>
          <w:rFonts w:ascii="Times New Roman" w:hAnsi="Times New Roman" w:cs="Times New Roman"/>
          <w:color w:val="000000" w:themeColor="text1"/>
          <w:lang w:val="bg-BG"/>
        </w:rPr>
        <w:t>, когато</w:t>
      </w:r>
      <w:r w:rsidRPr="00D17ADB">
        <w:rPr>
          <w:rFonts w:ascii="Times New Roman" w:hAnsi="Times New Roman" w:cs="Times New Roman"/>
          <w:color w:val="000000" w:themeColor="text1"/>
          <w:lang w:val="bg-BG"/>
        </w:rPr>
        <w:t xml:space="preserve"> пътници</w:t>
      </w:r>
      <w:r w:rsidR="00E80EDF" w:rsidRPr="00D17ADB">
        <w:rPr>
          <w:rFonts w:ascii="Times New Roman" w:hAnsi="Times New Roman" w:cs="Times New Roman"/>
          <w:color w:val="000000" w:themeColor="text1"/>
          <w:lang w:val="bg-BG"/>
        </w:rPr>
        <w:t xml:space="preserve"> не са имали</w:t>
      </w:r>
      <w:r w:rsidRPr="00D17ADB">
        <w:rPr>
          <w:rFonts w:ascii="Times New Roman" w:hAnsi="Times New Roman" w:cs="Times New Roman"/>
          <w:color w:val="000000" w:themeColor="text1"/>
          <w:lang w:val="bg-BG"/>
        </w:rPr>
        <w:t xml:space="preserve"> необходимите документи, те не се допуска</w:t>
      </w:r>
      <w:r w:rsidR="00E80EDF" w:rsidRPr="00D17ADB">
        <w:rPr>
          <w:rFonts w:ascii="Times New Roman" w:hAnsi="Times New Roman" w:cs="Times New Roman"/>
          <w:color w:val="000000" w:themeColor="text1"/>
          <w:lang w:val="bg-BG"/>
        </w:rPr>
        <w:t>ха</w:t>
      </w:r>
      <w:r w:rsidRPr="00D17ADB">
        <w:rPr>
          <w:rFonts w:ascii="Times New Roman" w:hAnsi="Times New Roman" w:cs="Times New Roman"/>
          <w:color w:val="000000" w:themeColor="text1"/>
          <w:lang w:val="bg-BG"/>
        </w:rPr>
        <w:t xml:space="preserve"> до борда на самолета. Както авиокомпаниите, така и наземните оператори търпя</w:t>
      </w:r>
      <w:r w:rsidR="00E80EDF" w:rsidRPr="00D17ADB">
        <w:rPr>
          <w:rFonts w:ascii="Times New Roman" w:hAnsi="Times New Roman" w:cs="Times New Roman"/>
          <w:color w:val="000000" w:themeColor="text1"/>
          <w:lang w:val="bg-BG"/>
        </w:rPr>
        <w:t>ха</w:t>
      </w:r>
      <w:r w:rsidRPr="00D17ADB">
        <w:rPr>
          <w:rFonts w:ascii="Times New Roman" w:hAnsi="Times New Roman" w:cs="Times New Roman"/>
          <w:color w:val="000000" w:themeColor="text1"/>
          <w:lang w:val="bg-BG"/>
        </w:rPr>
        <w:t xml:space="preserve"> глоби за пътници, които са върнати от граничните власти на дадена страна. Дори пътникът да е</w:t>
      </w:r>
      <w:r w:rsidR="00E80EDF" w:rsidRPr="00D17ADB">
        <w:rPr>
          <w:rFonts w:ascii="Times New Roman" w:hAnsi="Times New Roman" w:cs="Times New Roman"/>
          <w:color w:val="000000" w:themeColor="text1"/>
          <w:lang w:val="bg-BG"/>
        </w:rPr>
        <w:t xml:space="preserve"> бил</w:t>
      </w:r>
      <w:r w:rsidRPr="00D17ADB">
        <w:rPr>
          <w:rFonts w:ascii="Times New Roman" w:hAnsi="Times New Roman" w:cs="Times New Roman"/>
          <w:color w:val="000000" w:themeColor="text1"/>
          <w:lang w:val="bg-BG"/>
        </w:rPr>
        <w:t xml:space="preserve"> изряден и да</w:t>
      </w:r>
      <w:r w:rsidR="00E80EDF" w:rsidRPr="00D17ADB">
        <w:rPr>
          <w:rFonts w:ascii="Times New Roman" w:hAnsi="Times New Roman" w:cs="Times New Roman"/>
          <w:color w:val="000000" w:themeColor="text1"/>
          <w:lang w:val="bg-BG"/>
        </w:rPr>
        <w:t xml:space="preserve"> е</w:t>
      </w:r>
      <w:r w:rsidRPr="00D17ADB">
        <w:rPr>
          <w:rFonts w:ascii="Times New Roman" w:hAnsi="Times New Roman" w:cs="Times New Roman"/>
          <w:color w:val="000000" w:themeColor="text1"/>
          <w:lang w:val="bg-BG"/>
        </w:rPr>
        <w:t xml:space="preserve"> има</w:t>
      </w:r>
      <w:r w:rsidR="00E80EDF" w:rsidRPr="00D17ADB">
        <w:rPr>
          <w:rFonts w:ascii="Times New Roman" w:hAnsi="Times New Roman" w:cs="Times New Roman"/>
          <w:color w:val="000000" w:themeColor="text1"/>
          <w:lang w:val="bg-BG"/>
        </w:rPr>
        <w:t>л</w:t>
      </w:r>
      <w:r w:rsidRPr="00D17ADB">
        <w:rPr>
          <w:rFonts w:ascii="Times New Roman" w:hAnsi="Times New Roman" w:cs="Times New Roman"/>
          <w:color w:val="000000" w:themeColor="text1"/>
          <w:lang w:val="bg-BG"/>
        </w:rPr>
        <w:t xml:space="preserve"> всички необходими документи за влизане в съответната страна (виза, постоянна карта за пребиваване), граничните власти </w:t>
      </w:r>
      <w:r w:rsidR="00E80EDF" w:rsidRPr="00D17ADB">
        <w:rPr>
          <w:rFonts w:ascii="Times New Roman" w:hAnsi="Times New Roman" w:cs="Times New Roman"/>
          <w:color w:val="000000" w:themeColor="text1"/>
          <w:lang w:val="bg-BG"/>
        </w:rPr>
        <w:t>имаха право</w:t>
      </w:r>
      <w:r w:rsidRPr="00D17ADB">
        <w:rPr>
          <w:rFonts w:ascii="Times New Roman" w:hAnsi="Times New Roman" w:cs="Times New Roman"/>
          <w:color w:val="000000" w:themeColor="text1"/>
          <w:lang w:val="bg-BG"/>
        </w:rPr>
        <w:t xml:space="preserve"> да му откажат влизане поради факта, че е пристигнал от трета страна, която </w:t>
      </w:r>
      <w:r w:rsidR="00E80EDF" w:rsidRPr="00D17ADB">
        <w:rPr>
          <w:rFonts w:ascii="Times New Roman" w:hAnsi="Times New Roman" w:cs="Times New Roman"/>
          <w:color w:val="000000" w:themeColor="text1"/>
          <w:lang w:val="bg-BG"/>
        </w:rPr>
        <w:t>е била с</w:t>
      </w:r>
      <w:r w:rsidRPr="00D17ADB">
        <w:rPr>
          <w:rFonts w:ascii="Times New Roman" w:hAnsi="Times New Roman" w:cs="Times New Roman"/>
          <w:color w:val="000000" w:themeColor="text1"/>
          <w:lang w:val="bg-BG"/>
        </w:rPr>
        <w:t xml:space="preserve"> висок процент на заразени от </w:t>
      </w:r>
      <w:r w:rsidRPr="00D17ADB">
        <w:rPr>
          <w:rFonts w:ascii="Times New Roman" w:hAnsi="Times New Roman" w:cs="Times New Roman"/>
          <w:color w:val="000000" w:themeColor="text1"/>
        </w:rPr>
        <w:t xml:space="preserve">Covid-19. </w:t>
      </w:r>
    </w:p>
    <w:p w14:paraId="1EBE6716" w14:textId="5251E884"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От началото на месец март </w:t>
      </w:r>
      <w:r w:rsidR="00E80EDF" w:rsidRPr="00D17ADB">
        <w:rPr>
          <w:rFonts w:ascii="Times New Roman" w:hAnsi="Times New Roman" w:cs="Times New Roman"/>
          <w:color w:val="000000" w:themeColor="text1"/>
          <w:lang w:val="bg-BG"/>
        </w:rPr>
        <w:t xml:space="preserve">2020 г. </w:t>
      </w:r>
      <w:r w:rsidRPr="00D17ADB">
        <w:rPr>
          <w:rFonts w:ascii="Times New Roman" w:hAnsi="Times New Roman" w:cs="Times New Roman"/>
          <w:color w:val="000000" w:themeColor="text1"/>
          <w:lang w:val="bg-BG"/>
        </w:rPr>
        <w:t>главна дирекция „Гражданска въздухоплавателна агенция“ (ГД ГВА) наложи мерки, които се прилага</w:t>
      </w:r>
      <w:r w:rsidR="00E80EDF" w:rsidRPr="00D17ADB">
        <w:rPr>
          <w:rFonts w:ascii="Times New Roman" w:hAnsi="Times New Roman" w:cs="Times New Roman"/>
          <w:color w:val="000000" w:themeColor="text1"/>
          <w:lang w:val="bg-BG"/>
        </w:rPr>
        <w:t>ха</w:t>
      </w:r>
      <w:r w:rsidRPr="00D17ADB">
        <w:rPr>
          <w:rFonts w:ascii="Times New Roman" w:hAnsi="Times New Roman" w:cs="Times New Roman"/>
          <w:color w:val="000000" w:themeColor="text1"/>
          <w:lang w:val="bg-BG"/>
        </w:rPr>
        <w:t xml:space="preserve"> на територията на летище София</w:t>
      </w:r>
      <w:r w:rsidR="00E80EDF" w:rsidRPr="00D17ADB">
        <w:rPr>
          <w:rFonts w:ascii="Times New Roman" w:hAnsi="Times New Roman" w:cs="Times New Roman"/>
          <w:color w:val="000000" w:themeColor="text1"/>
          <w:lang w:val="bg-BG"/>
        </w:rPr>
        <w:t xml:space="preserve"> до май </w:t>
      </w:r>
      <w:r w:rsidR="00E80EDF" w:rsidRPr="00D17ADB">
        <w:rPr>
          <w:rFonts w:ascii="Times New Roman" w:hAnsi="Times New Roman" w:cs="Times New Roman"/>
          <w:color w:val="000000" w:themeColor="text1"/>
          <w:lang w:val="bg-BG"/>
        </w:rPr>
        <w:lastRenderedPageBreak/>
        <w:t>2022г</w:t>
      </w:r>
      <w:r w:rsidRPr="00D17ADB">
        <w:rPr>
          <w:rFonts w:ascii="Times New Roman" w:hAnsi="Times New Roman" w:cs="Times New Roman"/>
          <w:color w:val="000000" w:themeColor="text1"/>
          <w:lang w:val="bg-BG"/>
        </w:rPr>
        <w:t>. Ограниченията започва</w:t>
      </w:r>
      <w:r w:rsidR="00E80EDF" w:rsidRPr="00D17ADB">
        <w:rPr>
          <w:rFonts w:ascii="Times New Roman" w:hAnsi="Times New Roman" w:cs="Times New Roman"/>
          <w:color w:val="000000" w:themeColor="text1"/>
          <w:lang w:val="bg-BG"/>
        </w:rPr>
        <w:t>ха</w:t>
      </w:r>
      <w:r w:rsidRPr="00D17ADB">
        <w:rPr>
          <w:rFonts w:ascii="Times New Roman" w:hAnsi="Times New Roman" w:cs="Times New Roman"/>
          <w:color w:val="000000" w:themeColor="text1"/>
          <w:lang w:val="bg-BG"/>
        </w:rPr>
        <w:t xml:space="preserve"> от момента на пристигане на пътници до терминалите. Изграден </w:t>
      </w:r>
      <w:r w:rsidR="00E80EDF" w:rsidRPr="00D17ADB">
        <w:rPr>
          <w:rFonts w:ascii="Times New Roman" w:hAnsi="Times New Roman" w:cs="Times New Roman"/>
          <w:color w:val="000000" w:themeColor="text1"/>
          <w:lang w:val="bg-BG"/>
        </w:rPr>
        <w:t>б</w:t>
      </w:r>
      <w:r w:rsidRPr="00D17ADB">
        <w:rPr>
          <w:rFonts w:ascii="Times New Roman" w:hAnsi="Times New Roman" w:cs="Times New Roman"/>
          <w:color w:val="000000" w:themeColor="text1"/>
          <w:lang w:val="bg-BG"/>
        </w:rPr>
        <w:t>е пропускателен пункт на входа, на който се измерв</w:t>
      </w:r>
      <w:r w:rsidR="00E80EDF" w:rsidRPr="00D17ADB">
        <w:rPr>
          <w:rFonts w:ascii="Times New Roman" w:hAnsi="Times New Roman" w:cs="Times New Roman"/>
          <w:color w:val="000000" w:themeColor="text1"/>
          <w:lang w:val="bg-BG"/>
        </w:rPr>
        <w:t>аше</w:t>
      </w:r>
      <w:r w:rsidRPr="00D17ADB">
        <w:rPr>
          <w:rFonts w:ascii="Times New Roman" w:hAnsi="Times New Roman" w:cs="Times New Roman"/>
          <w:color w:val="000000" w:themeColor="text1"/>
          <w:lang w:val="bg-BG"/>
        </w:rPr>
        <w:t xml:space="preserve"> температурата на всички служители и пътници, който се допускат в обществената зона на терминала два часа преди часът им на излитане. На територията на терминалите не се допуска</w:t>
      </w:r>
      <w:r w:rsidR="00E80EDF" w:rsidRPr="00D17ADB">
        <w:rPr>
          <w:rFonts w:ascii="Times New Roman" w:hAnsi="Times New Roman" w:cs="Times New Roman"/>
          <w:color w:val="000000" w:themeColor="text1"/>
          <w:lang w:val="bg-BG"/>
        </w:rPr>
        <w:t>ше</w:t>
      </w:r>
      <w:r w:rsidRPr="00D17ADB">
        <w:rPr>
          <w:rFonts w:ascii="Times New Roman" w:hAnsi="Times New Roman" w:cs="Times New Roman"/>
          <w:color w:val="000000" w:themeColor="text1"/>
          <w:lang w:val="bg-BG"/>
        </w:rPr>
        <w:t xml:space="preserve"> влизането на хора, които нямат предпазна маска и на такива, които не пътуват с цел избягване на струпването на много хора в затворени пространства. </w:t>
      </w:r>
    </w:p>
    <w:p w14:paraId="09858A51"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На гишетата за регистрация са поставени плексиглас стъкла, а служителите задължително работят с предпазни маски и ръкавици, когато имат пряк контакт с пътниците. Има реорганизация на опашките, които се получават пред гишетата за регистрация и изходите към самолета. Когато извеждането на пътниците към самолетите става чрез автобуси, те се пълнят с не повече от 30 пътника. По време на пътуването в самолетите, маските са задължителни. </w:t>
      </w:r>
    </w:p>
    <w:p w14:paraId="6317F84D"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В самолетите се прилагат мерки за дезинфекция на всички багажници, облегалки, колани и седалки. Качеството на въздуха в самолета преминава през „хепа“ филтри и циркулира вертикално и също така на всеки 2 минути въздухът в самолета се сменя. Филтрите осигуряват постоянна циркулация на термично обработен въздух до над 200 градуса, ограничавайки евентуално разпространение на каквато и да е зараза по въздушен път. За полети с продължителност над 6 часа задължително се извършва дезинфекция на въздухоплавателното средство. </w:t>
      </w:r>
    </w:p>
    <w:p w14:paraId="299D88A0"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Въведените ограничителни мерки в началото на месец март за затваряне на търговските обекти, разположени на територията на терминалите отпаднаха през месец май. </w:t>
      </w:r>
    </w:p>
    <w:p w14:paraId="1B8F361F"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От началото на пандемията, на всички членове на екипажа и летищния персонал е предоставена информация от въздушните превозвачи и летищните власти, относно действията при:</w:t>
      </w:r>
    </w:p>
    <w:p w14:paraId="601C0E7D" w14:textId="77777777" w:rsidR="009D21DC" w:rsidRPr="00D17ADB" w:rsidRDefault="009D21DC" w:rsidP="009D21DC">
      <w:pPr>
        <w:pStyle w:val="ListParagraph"/>
        <w:numPr>
          <w:ilvl w:val="0"/>
          <w:numId w:val="42"/>
        </w:numPr>
        <w:spacing w:after="160" w:line="360" w:lineRule="auto"/>
        <w:ind w:left="709"/>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случаи на установяване на пътници с остра респираторна инфекция на борда на въздухоплавателно средство;</w:t>
      </w:r>
    </w:p>
    <w:p w14:paraId="2F64B956" w14:textId="77777777" w:rsidR="009D21DC" w:rsidRPr="00D17ADB" w:rsidRDefault="009D21DC" w:rsidP="009D21DC">
      <w:pPr>
        <w:pStyle w:val="ListParagraph"/>
        <w:numPr>
          <w:ilvl w:val="0"/>
          <w:numId w:val="42"/>
        </w:numPr>
        <w:spacing w:after="160" w:line="360" w:lineRule="auto"/>
        <w:ind w:left="709"/>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установяване на пътник със симптоми на </w:t>
      </w:r>
      <w:bookmarkStart w:id="57" w:name="_Hlk51922380"/>
      <w:r w:rsidRPr="00D17ADB">
        <w:rPr>
          <w:rFonts w:ascii="Times New Roman" w:hAnsi="Times New Roman" w:cs="Times New Roman"/>
          <w:color w:val="000000" w:themeColor="text1"/>
          <w:lang w:val="bg-BG"/>
        </w:rPr>
        <w:t>Covid-19</w:t>
      </w:r>
      <w:bookmarkEnd w:id="57"/>
      <w:r w:rsidRPr="00D17ADB">
        <w:rPr>
          <w:rFonts w:ascii="Times New Roman" w:hAnsi="Times New Roman" w:cs="Times New Roman"/>
          <w:color w:val="000000" w:themeColor="text1"/>
          <w:lang w:val="bg-BG"/>
        </w:rPr>
        <w:t>, при което екипажът, извършил съответния полет не се планира и не се допуска до изпълнението на нови полети, като след съгласуване с компетентните органи и по тяхна преценка се поставя под задължителна 14 - дневна карантина;</w:t>
      </w:r>
    </w:p>
    <w:p w14:paraId="4626EF9C" w14:textId="77777777" w:rsidR="009D21DC" w:rsidRPr="00D17ADB" w:rsidRDefault="009D21DC" w:rsidP="009D21DC">
      <w:pPr>
        <w:pStyle w:val="ListParagraph"/>
        <w:numPr>
          <w:ilvl w:val="0"/>
          <w:numId w:val="42"/>
        </w:numPr>
        <w:spacing w:after="160" w:line="360" w:lineRule="auto"/>
        <w:ind w:left="709"/>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кабинният екипаж, следва да предоставя на пътник със симптоми, медицинска маска за лице, с цел намаляване риска от разпространение на потенциална инфекция Covid-19 и минимализиране на контактите му с членовете на екипажа и другите пътници. Ако не е налична маска или пътника има чувствителност към нея, следва да покрие устата и носа </w:t>
      </w:r>
      <w:r w:rsidRPr="00D17ADB">
        <w:rPr>
          <w:rFonts w:ascii="Times New Roman" w:hAnsi="Times New Roman" w:cs="Times New Roman"/>
          <w:color w:val="000000" w:themeColor="text1"/>
          <w:lang w:val="bg-BG"/>
        </w:rPr>
        <w:lastRenderedPageBreak/>
        <w:t>си с кърпичка, когато кашля или киха, която задължително се изхвърля в затворен контейнер. Освен това задължително се изключва индивидуалната вентилация над пътника;</w:t>
      </w:r>
    </w:p>
    <w:p w14:paraId="5EC30591" w14:textId="77777777" w:rsidR="009D21DC" w:rsidRPr="00D17ADB" w:rsidRDefault="009D21DC" w:rsidP="009D21DC">
      <w:pPr>
        <w:pStyle w:val="ListParagraph"/>
        <w:numPr>
          <w:ilvl w:val="0"/>
          <w:numId w:val="42"/>
        </w:numPr>
        <w:spacing w:after="160" w:line="360" w:lineRule="auto"/>
        <w:ind w:left="709"/>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в случай, че се разболее служител от летище София от Covid-19, под карантина се поставят и всички служители, които са били в контакт с лицето.</w:t>
      </w:r>
    </w:p>
    <w:p w14:paraId="7AB979F8"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Чрез установените процедури се гарантира постигане на по-високи нива на безопасност при пътувания със самолет, действия и предпазни средства, еднакво приложими както за заминаващите и пристигащите пътници, използващи въздушен транспорт, така и от всички летищни, наземни и авиационни оператори, ангажирани с обслужването на пътниците в рамките на ЕС. Прилагането по еднакъв начин на еднакви мерки и предпазни средства гарантира по-голяма сигурност за опазването на общественото здраве и спомага за възвръщане на доверието у гражданите, използващи въздушен транспорт.</w:t>
      </w:r>
    </w:p>
    <w:p w14:paraId="7BEAA1BD" w14:textId="605F51D7" w:rsidR="009D21DC" w:rsidRPr="00D17ADB" w:rsidRDefault="007F79B3" w:rsidP="00D17ADB">
      <w:pPr>
        <w:pStyle w:val="Heading4"/>
      </w:pPr>
      <w:r w:rsidRPr="00D17ADB">
        <w:t>Анализ на дейността на летище София през първите месеци на 2020 г. спрямо 2019 г.</w:t>
      </w:r>
    </w:p>
    <w:p w14:paraId="734BBE67"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За първите два месеца на 2020 г. летище София отбелязва ръст на обслужените пътници, както се вижда на фигура 1.  Увеличението е 5,9 % за януари месец и 8,8 % за февруари месец спрямо същия период на 2019 г.</w:t>
      </w:r>
      <w:r w:rsidRPr="00D17ADB">
        <w:rPr>
          <w:rFonts w:ascii="Times New Roman" w:hAnsi="Times New Roman" w:cs="Times New Roman"/>
          <w:color w:val="000000" w:themeColor="text1"/>
        </w:rPr>
        <w:t xml:space="preserve"> </w:t>
      </w:r>
      <w:r w:rsidRPr="00D17ADB">
        <w:rPr>
          <w:rFonts w:ascii="Times New Roman" w:hAnsi="Times New Roman" w:cs="Times New Roman"/>
          <w:color w:val="000000" w:themeColor="text1"/>
          <w:lang w:val="bg-BG"/>
        </w:rPr>
        <w:t xml:space="preserve">Пътникопотокът по международни редовни линии съставлява 92 % от целия обем на обслужените пътници. Настъпването на пандемията започна в началото на месец март и предизвика преустановяване на полетите и прилагане на строги санитарни мерки, както на територията на летището, така и по време на полет. Това ясно се вижда на данните за трафика на летище София, съгласно които за месец март се отчита спад в обслужените пътници с 52,9 % спрямо предходната година. Най-силен спад има през месец април, когато обслужените пътници за 2020 г. са с 94,2 % по-малко, спрямо същия месец на 2019 г. </w:t>
      </w:r>
    </w:p>
    <w:p w14:paraId="3BD4613E"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Летище София не </w:t>
      </w:r>
      <w:r w:rsidRPr="00D17ADB">
        <w:rPr>
          <w:rFonts w:ascii="Times New Roman" w:hAnsi="Times New Roman" w:cs="Times New Roman"/>
          <w:color w:val="000000" w:themeColor="text1"/>
        </w:rPr>
        <w:t xml:space="preserve">e </w:t>
      </w:r>
      <w:r w:rsidRPr="00D17ADB">
        <w:rPr>
          <w:rFonts w:ascii="Times New Roman" w:hAnsi="Times New Roman" w:cs="Times New Roman"/>
          <w:color w:val="000000" w:themeColor="text1"/>
          <w:lang w:val="bg-BG"/>
        </w:rPr>
        <w:t xml:space="preserve">спирало своята дейност през най-тежките месеци от пандемията. Авиокомпаниите България ер и </w:t>
      </w:r>
      <w:r w:rsidRPr="00D17ADB">
        <w:rPr>
          <w:rFonts w:ascii="Times New Roman" w:hAnsi="Times New Roman" w:cs="Times New Roman"/>
          <w:color w:val="000000" w:themeColor="text1"/>
        </w:rPr>
        <w:t>Wizz air</w:t>
      </w:r>
      <w:r w:rsidRPr="00D17ADB">
        <w:rPr>
          <w:rFonts w:ascii="Times New Roman" w:hAnsi="Times New Roman" w:cs="Times New Roman"/>
          <w:color w:val="000000" w:themeColor="text1"/>
          <w:lang w:val="bg-BG"/>
        </w:rPr>
        <w:t xml:space="preserve"> преустановиха своите полети от началото на пандемията, като поддържаха маршрути до държави – членки на ЕС, в които няма обявени забрани за извършване на полети от държавните органи. Това позволи на много пътници, които са блокирани в чужда държава да се приберат обратно в своята страна. При необходимост се планираха чартърни полети, които са съгласувани с властите на съответната страна, за да се извозят пътници, които са били блокирани и нямат алтернативен транспорт за връщане в страната си. </w:t>
      </w:r>
    </w:p>
    <w:p w14:paraId="5DA349AF" w14:textId="367DEE75" w:rsidR="009D21DC" w:rsidRPr="00D17ADB" w:rsidRDefault="007E1A22" w:rsidP="009D21DC">
      <w:pPr>
        <w:keepNext/>
        <w:spacing w:line="360" w:lineRule="auto"/>
        <w:ind w:left="180"/>
        <w:jc w:val="both"/>
        <w:rPr>
          <w:rFonts w:ascii="Times New Roman" w:hAnsi="Times New Roman" w:cs="Times New Roman"/>
          <w:color w:val="000000" w:themeColor="text1"/>
        </w:rPr>
      </w:pPr>
      <w:r w:rsidRPr="00D17ADB">
        <w:rPr>
          <w:rFonts w:ascii="Times New Roman" w:hAnsi="Times New Roman" w:cs="Times New Roman"/>
          <w:noProof/>
        </w:rPr>
        <w:lastRenderedPageBreak/>
        <w:drawing>
          <wp:inline distT="0" distB="0" distL="0" distR="0" wp14:anchorId="1831D4C0" wp14:editId="610F6A03">
            <wp:extent cx="5705474" cy="3067050"/>
            <wp:effectExtent l="0" t="0" r="10160" b="0"/>
            <wp:docPr id="33" name="Диаграма 3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C4EA753" w14:textId="4CD50C9E" w:rsidR="009D21DC" w:rsidRPr="00D17ADB" w:rsidRDefault="009D21DC" w:rsidP="009D21DC">
      <w:pPr>
        <w:pStyle w:val="Caption"/>
        <w:keepNext/>
        <w:spacing w:line="360" w:lineRule="auto"/>
        <w:jc w:val="both"/>
        <w:rPr>
          <w:rFonts w:ascii="Times New Roman" w:hAnsi="Times New Roman" w:cs="Times New Roman"/>
          <w:color w:val="000000" w:themeColor="text1"/>
          <w:sz w:val="24"/>
          <w:szCs w:val="24"/>
          <w:lang w:val="bg-BG"/>
        </w:rPr>
      </w:pPr>
      <w:r w:rsidRPr="00D17ADB">
        <w:rPr>
          <w:rFonts w:ascii="Times New Roman" w:hAnsi="Times New Roman" w:cs="Times New Roman"/>
          <w:b/>
          <w:bCs/>
          <w:i w:val="0"/>
          <w:iCs w:val="0"/>
          <w:color w:val="000000" w:themeColor="text1"/>
          <w:szCs w:val="22"/>
          <w:lang w:val="bg-BG"/>
        </w:rPr>
        <w:t xml:space="preserve">Фигура </w:t>
      </w:r>
      <w:r w:rsidRPr="00D17ADB">
        <w:rPr>
          <w:rFonts w:ascii="Times New Roman" w:hAnsi="Times New Roman" w:cs="Times New Roman"/>
          <w:b/>
          <w:bCs/>
          <w:i w:val="0"/>
          <w:iCs w:val="0"/>
          <w:color w:val="000000" w:themeColor="text1"/>
          <w:szCs w:val="22"/>
          <w:lang w:val="bg-BG"/>
        </w:rPr>
        <w:fldChar w:fldCharType="begin"/>
      </w:r>
      <w:r w:rsidRPr="00D17ADB">
        <w:rPr>
          <w:rFonts w:ascii="Times New Roman" w:hAnsi="Times New Roman" w:cs="Times New Roman"/>
          <w:b/>
          <w:bCs/>
          <w:i w:val="0"/>
          <w:iCs w:val="0"/>
          <w:color w:val="000000" w:themeColor="text1"/>
          <w:szCs w:val="22"/>
          <w:lang w:val="bg-BG"/>
        </w:rPr>
        <w:instrText xml:space="preserve"> SEQ Фигура \* ARABIC </w:instrText>
      </w:r>
      <w:r w:rsidRPr="00D17ADB">
        <w:rPr>
          <w:rFonts w:ascii="Times New Roman" w:hAnsi="Times New Roman" w:cs="Times New Roman"/>
          <w:b/>
          <w:bCs/>
          <w:i w:val="0"/>
          <w:iCs w:val="0"/>
          <w:color w:val="000000" w:themeColor="text1"/>
          <w:szCs w:val="22"/>
          <w:lang w:val="bg-BG"/>
        </w:rPr>
        <w:fldChar w:fldCharType="separate"/>
      </w:r>
      <w:r w:rsidR="0070065B" w:rsidRPr="00D17ADB">
        <w:rPr>
          <w:rFonts w:ascii="Times New Roman" w:hAnsi="Times New Roman" w:cs="Times New Roman"/>
          <w:b/>
          <w:bCs/>
          <w:i w:val="0"/>
          <w:iCs w:val="0"/>
          <w:noProof/>
          <w:color w:val="000000" w:themeColor="text1"/>
          <w:szCs w:val="22"/>
          <w:lang w:val="bg-BG"/>
        </w:rPr>
        <w:t>25</w:t>
      </w:r>
      <w:r w:rsidRPr="00D17ADB">
        <w:rPr>
          <w:rFonts w:ascii="Times New Roman" w:hAnsi="Times New Roman" w:cs="Times New Roman"/>
          <w:b/>
          <w:bCs/>
          <w:i w:val="0"/>
          <w:iCs w:val="0"/>
          <w:color w:val="000000" w:themeColor="text1"/>
          <w:szCs w:val="22"/>
          <w:lang w:val="bg-BG"/>
        </w:rPr>
        <w:fldChar w:fldCharType="end"/>
      </w:r>
      <w:r w:rsidRPr="00D17ADB">
        <w:rPr>
          <w:rFonts w:ascii="Times New Roman" w:hAnsi="Times New Roman" w:cs="Times New Roman"/>
          <w:b/>
          <w:bCs/>
          <w:i w:val="0"/>
          <w:iCs w:val="0"/>
          <w:color w:val="000000" w:themeColor="text1"/>
          <w:szCs w:val="22"/>
          <w:lang w:val="bg-BG"/>
        </w:rPr>
        <w:t xml:space="preserve"> </w:t>
      </w:r>
      <w:r w:rsidRPr="00D17ADB">
        <w:rPr>
          <w:rFonts w:ascii="Times New Roman" w:hAnsi="Times New Roman" w:cs="Times New Roman"/>
          <w:color w:val="000000" w:themeColor="text1"/>
          <w:sz w:val="24"/>
          <w:szCs w:val="24"/>
          <w:lang w:val="bg-BG"/>
        </w:rPr>
        <w:t>Брой обслужени пътници на летище София по месеци за 2019 г. и 2020 г.</w:t>
      </w:r>
    </w:p>
    <w:p w14:paraId="5075F271" w14:textId="77777777" w:rsidR="009D21DC" w:rsidRPr="00D17ADB" w:rsidRDefault="009D21DC" w:rsidP="009D21DC">
      <w:pPr>
        <w:spacing w:line="360" w:lineRule="auto"/>
        <w:ind w:left="36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Източник: </w:t>
      </w:r>
      <w:r w:rsidRPr="00D17ADB">
        <w:rPr>
          <w:rFonts w:ascii="Times New Roman" w:hAnsi="Times New Roman" w:cs="Times New Roman"/>
          <w:i/>
          <w:iCs/>
          <w:color w:val="000000" w:themeColor="text1"/>
          <w:lang w:val="bg-BG"/>
        </w:rPr>
        <w:t>летище София</w:t>
      </w:r>
    </w:p>
    <w:p w14:paraId="57E2CA57"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Обявената епидемична обстановка (от 14 март) в страната само за две седмици намали броят на </w:t>
      </w:r>
      <w:proofErr w:type="spellStart"/>
      <w:r w:rsidRPr="00D17ADB">
        <w:rPr>
          <w:rFonts w:ascii="Times New Roman" w:hAnsi="Times New Roman" w:cs="Times New Roman"/>
          <w:color w:val="000000" w:themeColor="text1"/>
          <w:lang w:val="bg-BG"/>
        </w:rPr>
        <w:t>самолетодвиженията</w:t>
      </w:r>
      <w:proofErr w:type="spellEnd"/>
      <w:r w:rsidRPr="00D17ADB">
        <w:rPr>
          <w:rFonts w:ascii="Times New Roman" w:hAnsi="Times New Roman" w:cs="Times New Roman"/>
          <w:color w:val="000000" w:themeColor="text1"/>
          <w:lang w:val="bg-BG"/>
        </w:rPr>
        <w:t xml:space="preserve"> (излитания и кацания) с 31 % спрямо март месец 2019 г. За предходните два месеца на 2020 г., броят на </w:t>
      </w:r>
      <w:proofErr w:type="spellStart"/>
      <w:r w:rsidRPr="00D17ADB">
        <w:rPr>
          <w:rFonts w:ascii="Times New Roman" w:hAnsi="Times New Roman" w:cs="Times New Roman"/>
          <w:color w:val="000000" w:themeColor="text1"/>
          <w:lang w:val="bg-BG"/>
        </w:rPr>
        <w:t>самолетодвиженията</w:t>
      </w:r>
      <w:proofErr w:type="spellEnd"/>
      <w:r w:rsidRPr="00D17ADB">
        <w:rPr>
          <w:rFonts w:ascii="Times New Roman" w:hAnsi="Times New Roman" w:cs="Times New Roman"/>
          <w:color w:val="000000" w:themeColor="text1"/>
          <w:lang w:val="bg-BG"/>
        </w:rPr>
        <w:t xml:space="preserve"> от и до летище София отчитат ръст от 4,3 % за януари месец и ръст от 7,9 % за февруари месец (вж. Фиг. 2). </w:t>
      </w:r>
      <w:proofErr w:type="spellStart"/>
      <w:r w:rsidRPr="00D17ADB">
        <w:rPr>
          <w:rFonts w:ascii="Times New Roman" w:hAnsi="Times New Roman" w:cs="Times New Roman"/>
          <w:color w:val="000000" w:themeColor="text1"/>
          <w:lang w:val="bg-BG"/>
        </w:rPr>
        <w:t>Самолетодвиженията</w:t>
      </w:r>
      <w:proofErr w:type="spellEnd"/>
      <w:r w:rsidRPr="00D17ADB">
        <w:rPr>
          <w:rFonts w:ascii="Times New Roman" w:hAnsi="Times New Roman" w:cs="Times New Roman"/>
          <w:color w:val="000000" w:themeColor="text1"/>
          <w:lang w:val="bg-BG"/>
        </w:rPr>
        <w:t xml:space="preserve"> за следващите месеци драстично намаляват, като най-силен спад има през месец април, отчитайки 78,3 % по-малко полети спрямо същия месец през 2019 г. </w:t>
      </w:r>
    </w:p>
    <w:p w14:paraId="32795E06"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От показаните данни на фигура 2 е видна ясно изразена тенденция на възстановяване броя на </w:t>
      </w:r>
      <w:proofErr w:type="spellStart"/>
      <w:r w:rsidRPr="00D17ADB">
        <w:rPr>
          <w:rFonts w:ascii="Times New Roman" w:hAnsi="Times New Roman" w:cs="Times New Roman"/>
          <w:color w:val="000000" w:themeColor="text1"/>
          <w:lang w:val="bg-BG"/>
        </w:rPr>
        <w:t>самолетодвиженията</w:t>
      </w:r>
      <w:proofErr w:type="spellEnd"/>
      <w:r w:rsidRPr="00D17ADB">
        <w:rPr>
          <w:rFonts w:ascii="Times New Roman" w:hAnsi="Times New Roman" w:cs="Times New Roman"/>
          <w:color w:val="000000" w:themeColor="text1"/>
          <w:lang w:val="bg-BG"/>
        </w:rPr>
        <w:t xml:space="preserve"> след април месец, като към този момент летище София работи на около 60 % от капацитета си спрямо предходната година. Чартърни туристически пътувания за 2020 г. не са планирани, а редовните полети в лятното разписание са преустановени, като са анулирани полети до Русия, Катар, Израел, Турция, Украйна, Ливан и др. През месеците април и май са извършвани среднодневно между 36 – 47 полета от и до летище София. За сравнение с преходната година средно извършваните полети за ден са били между 166 – 175.</w:t>
      </w:r>
    </w:p>
    <w:p w14:paraId="7518CDAA" w14:textId="77777777" w:rsidR="009D21DC" w:rsidRPr="00D17ADB" w:rsidRDefault="009D21DC" w:rsidP="009D21DC">
      <w:pPr>
        <w:spacing w:line="360" w:lineRule="auto"/>
        <w:ind w:firstLine="360"/>
        <w:jc w:val="both"/>
        <w:rPr>
          <w:rFonts w:ascii="Times New Roman" w:hAnsi="Times New Roman" w:cs="Times New Roman"/>
          <w:color w:val="000000" w:themeColor="text1"/>
          <w:lang w:val="bg-BG"/>
        </w:rPr>
      </w:pPr>
      <w:r w:rsidRPr="00D17ADB">
        <w:rPr>
          <w:rFonts w:ascii="Times New Roman" w:hAnsi="Times New Roman" w:cs="Times New Roman"/>
          <w:noProof/>
          <w:color w:val="000000" w:themeColor="text1"/>
        </w:rPr>
        <w:lastRenderedPageBreak/>
        <w:drawing>
          <wp:inline distT="0" distB="0" distL="0" distR="0" wp14:anchorId="48CC1ADB" wp14:editId="62E088D3">
            <wp:extent cx="5476875" cy="3162300"/>
            <wp:effectExtent l="0" t="0" r="9525" b="0"/>
            <wp:docPr id="4" name="Диаграма 3">
              <a:extLst xmlns:a="http://schemas.openxmlformats.org/drawingml/2006/main">
                <a:ext uri="{FF2B5EF4-FFF2-40B4-BE49-F238E27FC236}">
                  <a16:creationId xmlns:a16="http://schemas.microsoft.com/office/drawing/2014/main" id="{C34652B4-F704-4ABF-A8E7-41C133DB0F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396E985" w14:textId="5388DE77" w:rsidR="009D21DC" w:rsidRPr="00D17ADB" w:rsidRDefault="009D21DC" w:rsidP="009D21DC">
      <w:pPr>
        <w:pStyle w:val="Caption"/>
        <w:keepNext/>
        <w:spacing w:line="360" w:lineRule="auto"/>
        <w:jc w:val="both"/>
        <w:rPr>
          <w:rFonts w:ascii="Times New Roman" w:hAnsi="Times New Roman" w:cs="Times New Roman"/>
          <w:b/>
          <w:bCs/>
          <w:color w:val="000000" w:themeColor="text1"/>
          <w:szCs w:val="22"/>
          <w:lang w:val="bg-BG"/>
        </w:rPr>
      </w:pPr>
      <w:r w:rsidRPr="00D17ADB">
        <w:rPr>
          <w:rFonts w:ascii="Times New Roman" w:hAnsi="Times New Roman" w:cs="Times New Roman"/>
          <w:b/>
          <w:bCs/>
          <w:i w:val="0"/>
          <w:iCs w:val="0"/>
          <w:color w:val="000000" w:themeColor="text1"/>
          <w:szCs w:val="22"/>
          <w:lang w:val="bg-BG"/>
        </w:rPr>
        <w:t xml:space="preserve">Фигура </w:t>
      </w:r>
      <w:r w:rsidRPr="00D17ADB">
        <w:rPr>
          <w:rFonts w:ascii="Times New Roman" w:hAnsi="Times New Roman" w:cs="Times New Roman"/>
          <w:b/>
          <w:bCs/>
          <w:i w:val="0"/>
          <w:iCs w:val="0"/>
          <w:color w:val="000000" w:themeColor="text1"/>
          <w:szCs w:val="22"/>
          <w:lang w:val="bg-BG"/>
        </w:rPr>
        <w:fldChar w:fldCharType="begin"/>
      </w:r>
      <w:r w:rsidRPr="00D17ADB">
        <w:rPr>
          <w:rFonts w:ascii="Times New Roman" w:hAnsi="Times New Roman" w:cs="Times New Roman"/>
          <w:b/>
          <w:bCs/>
          <w:i w:val="0"/>
          <w:iCs w:val="0"/>
          <w:color w:val="000000" w:themeColor="text1"/>
          <w:szCs w:val="22"/>
          <w:lang w:val="bg-BG"/>
        </w:rPr>
        <w:instrText xml:space="preserve"> SEQ Фигура \* ARABIC </w:instrText>
      </w:r>
      <w:r w:rsidRPr="00D17ADB">
        <w:rPr>
          <w:rFonts w:ascii="Times New Roman" w:hAnsi="Times New Roman" w:cs="Times New Roman"/>
          <w:b/>
          <w:bCs/>
          <w:i w:val="0"/>
          <w:iCs w:val="0"/>
          <w:color w:val="000000" w:themeColor="text1"/>
          <w:szCs w:val="22"/>
          <w:lang w:val="bg-BG"/>
        </w:rPr>
        <w:fldChar w:fldCharType="separate"/>
      </w:r>
      <w:r w:rsidR="0070065B" w:rsidRPr="00D17ADB">
        <w:rPr>
          <w:rFonts w:ascii="Times New Roman" w:hAnsi="Times New Roman" w:cs="Times New Roman"/>
          <w:b/>
          <w:bCs/>
          <w:i w:val="0"/>
          <w:iCs w:val="0"/>
          <w:noProof/>
          <w:color w:val="000000" w:themeColor="text1"/>
          <w:szCs w:val="22"/>
          <w:lang w:val="bg-BG"/>
        </w:rPr>
        <w:t>26</w:t>
      </w:r>
      <w:r w:rsidRPr="00D17ADB">
        <w:rPr>
          <w:rFonts w:ascii="Times New Roman" w:hAnsi="Times New Roman" w:cs="Times New Roman"/>
          <w:b/>
          <w:bCs/>
          <w:i w:val="0"/>
          <w:iCs w:val="0"/>
          <w:color w:val="000000" w:themeColor="text1"/>
          <w:szCs w:val="22"/>
          <w:lang w:val="bg-BG"/>
        </w:rPr>
        <w:fldChar w:fldCharType="end"/>
      </w:r>
      <w:r w:rsidRPr="00D17ADB">
        <w:rPr>
          <w:rFonts w:ascii="Times New Roman" w:hAnsi="Times New Roman" w:cs="Times New Roman"/>
          <w:b/>
          <w:bCs/>
          <w:i w:val="0"/>
          <w:iCs w:val="0"/>
          <w:color w:val="000000" w:themeColor="text1"/>
          <w:szCs w:val="22"/>
          <w:lang w:val="bg-BG"/>
        </w:rPr>
        <w:t xml:space="preserve"> </w:t>
      </w:r>
      <w:r w:rsidRPr="00D17ADB">
        <w:rPr>
          <w:rFonts w:ascii="Times New Roman" w:hAnsi="Times New Roman" w:cs="Times New Roman"/>
          <w:color w:val="000000" w:themeColor="text1"/>
          <w:szCs w:val="22"/>
          <w:lang w:val="bg-BG"/>
        </w:rPr>
        <w:t xml:space="preserve">Брой на </w:t>
      </w:r>
      <w:proofErr w:type="spellStart"/>
      <w:r w:rsidRPr="00D17ADB">
        <w:rPr>
          <w:rFonts w:ascii="Times New Roman" w:hAnsi="Times New Roman" w:cs="Times New Roman"/>
          <w:color w:val="000000" w:themeColor="text1"/>
          <w:szCs w:val="22"/>
          <w:lang w:val="bg-BG"/>
        </w:rPr>
        <w:t>самолетодвиженията</w:t>
      </w:r>
      <w:proofErr w:type="spellEnd"/>
      <w:r w:rsidRPr="00D17ADB">
        <w:rPr>
          <w:rFonts w:ascii="Times New Roman" w:hAnsi="Times New Roman" w:cs="Times New Roman"/>
          <w:color w:val="000000" w:themeColor="text1"/>
          <w:szCs w:val="22"/>
          <w:lang w:val="bg-BG"/>
        </w:rPr>
        <w:t xml:space="preserve"> на летище София за периода 2019-2020 г. по месеци</w:t>
      </w:r>
    </w:p>
    <w:p w14:paraId="5F896968" w14:textId="77777777" w:rsidR="009D21DC" w:rsidRPr="00D17ADB" w:rsidRDefault="009D21DC" w:rsidP="009D21DC">
      <w:pPr>
        <w:spacing w:line="360" w:lineRule="auto"/>
        <w:ind w:firstLine="360"/>
        <w:jc w:val="both"/>
        <w:rPr>
          <w:rFonts w:ascii="Times New Roman" w:hAnsi="Times New Roman" w:cs="Times New Roman"/>
          <w:i/>
          <w:iCs/>
          <w:color w:val="000000" w:themeColor="text1"/>
          <w:lang w:val="bg-BG"/>
        </w:rPr>
      </w:pPr>
      <w:r w:rsidRPr="00D17ADB">
        <w:rPr>
          <w:rFonts w:ascii="Times New Roman" w:hAnsi="Times New Roman" w:cs="Times New Roman"/>
          <w:color w:val="000000" w:themeColor="text1"/>
          <w:lang w:val="bg-BG"/>
        </w:rPr>
        <w:t xml:space="preserve">Източник: </w:t>
      </w:r>
      <w:r w:rsidRPr="00D17ADB">
        <w:rPr>
          <w:rFonts w:ascii="Times New Roman" w:hAnsi="Times New Roman" w:cs="Times New Roman"/>
          <w:i/>
          <w:iCs/>
          <w:color w:val="000000" w:themeColor="text1"/>
          <w:lang w:val="bg-BG"/>
        </w:rPr>
        <w:t>Летище София</w:t>
      </w:r>
    </w:p>
    <w:p w14:paraId="359DAFAC" w14:textId="3E47E3B1"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На фигура </w:t>
      </w:r>
      <w:r w:rsidR="001C36FA" w:rsidRPr="00D17ADB">
        <w:rPr>
          <w:rFonts w:ascii="Times New Roman" w:hAnsi="Times New Roman" w:cs="Times New Roman"/>
          <w:color w:val="000000" w:themeColor="text1"/>
          <w:lang w:val="bg-BG"/>
        </w:rPr>
        <w:t>27</w:t>
      </w:r>
      <w:r w:rsidRPr="00D17ADB">
        <w:rPr>
          <w:rFonts w:ascii="Times New Roman" w:hAnsi="Times New Roman" w:cs="Times New Roman"/>
          <w:color w:val="000000" w:themeColor="text1"/>
          <w:lang w:val="bg-BG"/>
        </w:rPr>
        <w:t xml:space="preserve"> са представени данни за товарните превози, от които е видно, че разликата в количествата превозени товари за 2019 и 2020 г. не е толкова съществена, както при превозените пътници. Причината за това, е че в условията на настъпилата епидемия, въздушният транспорт не остана парализиран по отношение на товарните превози и обслужваше предимно карго полети.</w:t>
      </w:r>
    </w:p>
    <w:p w14:paraId="7D691ABE"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Обработените товари и поща за първото тримесечие на 2020 г. са 5 769 тона, което е с около 100 тона (5 666) повече от предходната година. В процентно отношение летище София отчита ръст от 18,2 % за януари месец, спрямо същия месец на 2019 г. с количества от 1983 тона. Данните от фигура 3 показват спад на превозените товари и поща, който е най-силно изразен през месец май – 21,8 % по-малко превозени товари спрямо 2019 г. Обработените товари за осемте месеца на 2020 г.  сумарно възлизат на 14 242 тона, а за 2019 г. за периода от януари до август превозените товари са 15 660 тона. </w:t>
      </w:r>
    </w:p>
    <w:p w14:paraId="4433F33E"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Във финансовия отчет за първото тримесечие на 2020 г., летище София отчита преизпълнение на превозените товари спрямо 2019 г., което се дължи на ръста през януари месец 2020 г </w:t>
      </w:r>
      <w:r w:rsidRPr="00D17ADB">
        <w:rPr>
          <w:rFonts w:ascii="Times New Roman" w:hAnsi="Times New Roman" w:cs="Times New Roman"/>
          <w:color w:val="000000" w:themeColor="text1"/>
        </w:rPr>
        <w:t>[3]</w:t>
      </w:r>
      <w:r w:rsidRPr="00D17ADB">
        <w:rPr>
          <w:rFonts w:ascii="Times New Roman" w:hAnsi="Times New Roman" w:cs="Times New Roman"/>
          <w:color w:val="000000" w:themeColor="text1"/>
          <w:lang w:val="bg-BG"/>
        </w:rPr>
        <w:t>. За този месец са обработени 1920 тона товари и поща, от които 68 % са превозени с товарни самолети, а останалите 32 % от товарите са превозени с пътнически самолети.</w:t>
      </w:r>
    </w:p>
    <w:p w14:paraId="1807740F"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lastRenderedPageBreak/>
        <w:t xml:space="preserve">За август месец 2020 г. превозените количества товари се възстановяват до нивата от 2019 г., и е възможно до края на годината данните да покажат увеличение на количествата товари и дори да се надминат стойностите от 2019 г.  </w:t>
      </w:r>
    </w:p>
    <w:p w14:paraId="70FC1174" w14:textId="77777777" w:rsidR="009D21DC" w:rsidRPr="00D17ADB" w:rsidRDefault="009D21DC" w:rsidP="009D21DC">
      <w:pPr>
        <w:spacing w:line="360" w:lineRule="auto"/>
        <w:ind w:firstLine="360"/>
        <w:jc w:val="both"/>
        <w:rPr>
          <w:rFonts w:ascii="Times New Roman" w:hAnsi="Times New Roman" w:cs="Times New Roman"/>
          <w:color w:val="000000" w:themeColor="text1"/>
          <w:lang w:val="bg-BG"/>
        </w:rPr>
      </w:pPr>
      <w:r w:rsidRPr="00D17ADB">
        <w:rPr>
          <w:rFonts w:ascii="Times New Roman" w:hAnsi="Times New Roman" w:cs="Times New Roman"/>
          <w:noProof/>
          <w:color w:val="000000" w:themeColor="text1"/>
        </w:rPr>
        <w:drawing>
          <wp:inline distT="0" distB="0" distL="0" distR="0" wp14:anchorId="0219E61D" wp14:editId="6CBD242C">
            <wp:extent cx="5476875" cy="2990850"/>
            <wp:effectExtent l="0" t="0" r="9525" b="0"/>
            <wp:docPr id="5" name="Диаграма 5">
              <a:extLst xmlns:a="http://schemas.openxmlformats.org/drawingml/2006/main">
                <a:ext uri="{FF2B5EF4-FFF2-40B4-BE49-F238E27FC236}">
                  <a16:creationId xmlns:a16="http://schemas.microsoft.com/office/drawing/2014/main" id="{84116448-E9D2-4988-956A-CD68FBD44B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1367D37" w14:textId="1FE2163A" w:rsidR="009D21DC" w:rsidRPr="00D17ADB" w:rsidRDefault="009D21DC" w:rsidP="009D21DC">
      <w:pPr>
        <w:pStyle w:val="Caption"/>
        <w:keepNext/>
        <w:spacing w:line="360" w:lineRule="auto"/>
        <w:jc w:val="both"/>
        <w:rPr>
          <w:rFonts w:ascii="Times New Roman" w:hAnsi="Times New Roman" w:cs="Times New Roman"/>
          <w:color w:val="000000" w:themeColor="text1"/>
          <w:szCs w:val="22"/>
          <w:lang w:val="bg-BG"/>
        </w:rPr>
      </w:pPr>
      <w:r w:rsidRPr="00D17ADB">
        <w:rPr>
          <w:rFonts w:ascii="Times New Roman" w:hAnsi="Times New Roman" w:cs="Times New Roman"/>
          <w:b/>
          <w:bCs/>
          <w:i w:val="0"/>
          <w:iCs w:val="0"/>
          <w:color w:val="000000" w:themeColor="text1"/>
          <w:szCs w:val="22"/>
          <w:lang w:val="bg-BG"/>
        </w:rPr>
        <w:t xml:space="preserve">Фигура </w:t>
      </w:r>
      <w:r w:rsidRPr="00D17ADB">
        <w:rPr>
          <w:rFonts w:ascii="Times New Roman" w:hAnsi="Times New Roman" w:cs="Times New Roman"/>
          <w:b/>
          <w:bCs/>
          <w:i w:val="0"/>
          <w:iCs w:val="0"/>
          <w:color w:val="000000" w:themeColor="text1"/>
          <w:szCs w:val="22"/>
          <w:lang w:val="bg-BG"/>
        </w:rPr>
        <w:fldChar w:fldCharType="begin"/>
      </w:r>
      <w:r w:rsidRPr="00D17ADB">
        <w:rPr>
          <w:rFonts w:ascii="Times New Roman" w:hAnsi="Times New Roman" w:cs="Times New Roman"/>
          <w:b/>
          <w:bCs/>
          <w:i w:val="0"/>
          <w:iCs w:val="0"/>
          <w:color w:val="000000" w:themeColor="text1"/>
          <w:szCs w:val="22"/>
          <w:lang w:val="bg-BG"/>
        </w:rPr>
        <w:instrText xml:space="preserve"> SEQ Фигура \* ARABIC </w:instrText>
      </w:r>
      <w:r w:rsidRPr="00D17ADB">
        <w:rPr>
          <w:rFonts w:ascii="Times New Roman" w:hAnsi="Times New Roman" w:cs="Times New Roman"/>
          <w:b/>
          <w:bCs/>
          <w:i w:val="0"/>
          <w:iCs w:val="0"/>
          <w:color w:val="000000" w:themeColor="text1"/>
          <w:szCs w:val="22"/>
          <w:lang w:val="bg-BG"/>
        </w:rPr>
        <w:fldChar w:fldCharType="separate"/>
      </w:r>
      <w:r w:rsidR="0070065B" w:rsidRPr="00D17ADB">
        <w:rPr>
          <w:rFonts w:ascii="Times New Roman" w:hAnsi="Times New Roman" w:cs="Times New Roman"/>
          <w:b/>
          <w:bCs/>
          <w:i w:val="0"/>
          <w:iCs w:val="0"/>
          <w:noProof/>
          <w:color w:val="000000" w:themeColor="text1"/>
          <w:szCs w:val="22"/>
          <w:lang w:val="bg-BG"/>
        </w:rPr>
        <w:t>27</w:t>
      </w:r>
      <w:r w:rsidRPr="00D17ADB">
        <w:rPr>
          <w:rFonts w:ascii="Times New Roman" w:hAnsi="Times New Roman" w:cs="Times New Roman"/>
          <w:b/>
          <w:bCs/>
          <w:i w:val="0"/>
          <w:iCs w:val="0"/>
          <w:color w:val="000000" w:themeColor="text1"/>
          <w:szCs w:val="22"/>
          <w:lang w:val="bg-BG"/>
        </w:rPr>
        <w:fldChar w:fldCharType="end"/>
      </w:r>
      <w:r w:rsidRPr="00D17ADB">
        <w:rPr>
          <w:rFonts w:ascii="Times New Roman" w:hAnsi="Times New Roman" w:cs="Times New Roman"/>
          <w:b/>
          <w:bCs/>
          <w:i w:val="0"/>
          <w:iCs w:val="0"/>
          <w:color w:val="000000" w:themeColor="text1"/>
          <w:szCs w:val="22"/>
          <w:lang w:val="bg-BG"/>
        </w:rPr>
        <w:t xml:space="preserve"> </w:t>
      </w:r>
      <w:r w:rsidRPr="00D17ADB">
        <w:rPr>
          <w:rFonts w:ascii="Times New Roman" w:hAnsi="Times New Roman" w:cs="Times New Roman"/>
          <w:color w:val="000000" w:themeColor="text1"/>
          <w:szCs w:val="22"/>
          <w:lang w:val="bg-BG"/>
        </w:rPr>
        <w:t>Обем на превозените товари и поща на летище София за 2019-2020 г. по месеци</w:t>
      </w:r>
    </w:p>
    <w:p w14:paraId="0D99D74D" w14:textId="76075036" w:rsidR="009D21DC" w:rsidRPr="00D17ADB" w:rsidRDefault="009D21DC" w:rsidP="00D17ADB">
      <w:pPr>
        <w:spacing w:line="360" w:lineRule="auto"/>
        <w:ind w:left="360"/>
        <w:jc w:val="both"/>
        <w:rPr>
          <w:rFonts w:ascii="Times New Roman" w:hAnsi="Times New Roman" w:cs="Times New Roman"/>
          <w:i/>
          <w:iCs/>
          <w:color w:val="000000" w:themeColor="text1"/>
          <w:lang w:val="bg-BG"/>
        </w:rPr>
      </w:pPr>
      <w:r w:rsidRPr="00D17ADB">
        <w:rPr>
          <w:rFonts w:ascii="Times New Roman" w:hAnsi="Times New Roman" w:cs="Times New Roman"/>
          <w:color w:val="000000" w:themeColor="text1"/>
          <w:lang w:val="bg-BG"/>
        </w:rPr>
        <w:t xml:space="preserve">Източник: </w:t>
      </w:r>
      <w:r w:rsidRPr="00D17ADB">
        <w:rPr>
          <w:rFonts w:ascii="Times New Roman" w:hAnsi="Times New Roman" w:cs="Times New Roman"/>
          <w:i/>
          <w:iCs/>
          <w:color w:val="000000" w:themeColor="text1"/>
          <w:lang w:val="bg-BG"/>
        </w:rPr>
        <w:t>летище София</w:t>
      </w:r>
    </w:p>
    <w:p w14:paraId="530D1408" w14:textId="77777777" w:rsidR="00D17ADB" w:rsidRDefault="00D17ADB" w:rsidP="009D21DC">
      <w:pPr>
        <w:rPr>
          <w:rFonts w:ascii="Times New Roman" w:hAnsi="Times New Roman" w:cs="Times New Roman"/>
          <w:b/>
          <w:bCs/>
          <w:lang w:val="bg-BG"/>
        </w:rPr>
      </w:pPr>
    </w:p>
    <w:p w14:paraId="61E56123" w14:textId="119D1A77" w:rsidR="009D21DC" w:rsidRPr="00D17ADB" w:rsidRDefault="009D21DC" w:rsidP="00D17ADB">
      <w:pPr>
        <w:pStyle w:val="Heading1"/>
      </w:pPr>
      <w:r w:rsidRPr="00D17ADB">
        <w:t>РИСКОВЕ И ПОСЛЕДИЦИ ОТ ПАНДЕМИЯТА</w:t>
      </w:r>
    </w:p>
    <w:p w14:paraId="37CC7673" w14:textId="77777777" w:rsidR="009D21DC" w:rsidRPr="00D17ADB" w:rsidRDefault="009D21DC" w:rsidP="009D21DC">
      <w:pPr>
        <w:spacing w:line="360" w:lineRule="auto"/>
        <w:jc w:val="both"/>
        <w:rPr>
          <w:rFonts w:ascii="Times New Roman" w:hAnsi="Times New Roman" w:cs="Times New Roman"/>
          <w:color w:val="000000" w:themeColor="text1"/>
          <w:lang w:val="bg-BG"/>
        </w:rPr>
      </w:pPr>
    </w:p>
    <w:p w14:paraId="39E8E17C" w14:textId="1F363FC3" w:rsidR="009D21DC" w:rsidRPr="00D17ADB" w:rsidRDefault="009D21DC" w:rsidP="00D17ADB">
      <w:pPr>
        <w:pStyle w:val="Heading2"/>
        <w:numPr>
          <w:ilvl w:val="1"/>
          <w:numId w:val="53"/>
        </w:numPr>
        <w:rPr>
          <w:lang w:val="bg-BG"/>
        </w:rPr>
      </w:pPr>
      <w:r w:rsidRPr="00D17ADB">
        <w:rPr>
          <w:lang w:val="bg-BG"/>
        </w:rPr>
        <w:t xml:space="preserve">Технически </w:t>
      </w:r>
    </w:p>
    <w:p w14:paraId="361F255E"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По време на пандемията над 70 % от флотилията на европейските авиокомпании беше блокирана в дълъг престой на летищата. Престоят на самолетите на земя увеличава риска от авиационни произшествия по данни на Европейската агенция за авиационна безопасност (</w:t>
      </w:r>
      <w:r w:rsidRPr="00D17ADB">
        <w:rPr>
          <w:rFonts w:ascii="Times New Roman" w:hAnsi="Times New Roman" w:cs="Times New Roman"/>
          <w:color w:val="000000" w:themeColor="text1"/>
        </w:rPr>
        <w:t>EASA)</w:t>
      </w:r>
      <w:r w:rsidRPr="00D17ADB">
        <w:rPr>
          <w:rFonts w:ascii="Times New Roman" w:hAnsi="Times New Roman" w:cs="Times New Roman"/>
          <w:color w:val="000000" w:themeColor="text1"/>
          <w:lang w:val="bg-BG"/>
        </w:rPr>
        <w:t>. За да бъде безопасно връщането на въздухоплавателни средства в летателна годност, агенцията е изготвила насоки за връщане в експлоатация. В този документ са описани възможни неизправности, на които да бъде обърнато внимание при извършването на техническа проверка на самолетите. В насоките се подчертава необходимостта да се вземат предвид особеностите на всеки отделен случай и да се комуникира със съответните компетентни национални органи за летателна годност и организациите за поддръжка на въздухоплавателните средства</w:t>
      </w:r>
      <w:r w:rsidRPr="00D17ADB">
        <w:rPr>
          <w:rFonts w:ascii="Times New Roman" w:hAnsi="Times New Roman" w:cs="Times New Roman"/>
          <w:color w:val="000000" w:themeColor="text1"/>
        </w:rPr>
        <w:t xml:space="preserve"> [4]</w:t>
      </w:r>
      <w:r w:rsidRPr="00D17ADB">
        <w:rPr>
          <w:rFonts w:ascii="Times New Roman" w:hAnsi="Times New Roman" w:cs="Times New Roman"/>
          <w:color w:val="000000" w:themeColor="text1"/>
          <w:lang w:val="bg-BG"/>
        </w:rPr>
        <w:t xml:space="preserve">. Това от </w:t>
      </w:r>
      <w:r w:rsidRPr="00D17ADB">
        <w:rPr>
          <w:rFonts w:ascii="Times New Roman" w:hAnsi="Times New Roman" w:cs="Times New Roman"/>
          <w:color w:val="000000" w:themeColor="text1"/>
          <w:lang w:val="bg-BG"/>
        </w:rPr>
        <w:lastRenderedPageBreak/>
        <w:t>своя страна води до повишаване на осведомеността за възможни опасности и ограничаване на последствията от дългия престой на въздухоплавателните средства.</w:t>
      </w:r>
    </w:p>
    <w:p w14:paraId="63E96063"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В своя информационен бюлетин, Европейската агенция за безопасност предупреждава авиокомпаниите преди да въведат в експлоатация въздухоплавателните си средства да засилят контрола върху датчиците за въздушно налягане в самолетите. Основателна причина за този контрол е увеличеният брой доклади, в които се описват проблеми с ненадеждни данни, отнасящи се до скоростта и височината на самолета по време на тестовите полети след дългия престой на самолетите. Причината за възникване на такива ситуации е замърсяване на датчиците за въздушно налягане. В описаните случаи тази неизправност е довела до прекратяване на излитането или до връщане на самолета в отправното летище преди да се е извършила цялостна проверка на въздухоплавателното средство. </w:t>
      </w:r>
    </w:p>
    <w:p w14:paraId="0B239C9F" w14:textId="77777777" w:rsidR="009D21DC" w:rsidRPr="00D17ADB" w:rsidRDefault="009D21DC" w:rsidP="009D21DC">
      <w:pPr>
        <w:spacing w:line="360" w:lineRule="auto"/>
        <w:ind w:firstLine="360"/>
        <w:jc w:val="both"/>
        <w:rPr>
          <w:rFonts w:ascii="Times New Roman" w:hAnsi="Times New Roman" w:cs="Times New Roman"/>
          <w:color w:val="000000" w:themeColor="text1"/>
          <w:lang w:val="bg-BG"/>
        </w:rPr>
      </w:pPr>
    </w:p>
    <w:p w14:paraId="703C2D64" w14:textId="598B1EBB" w:rsidR="009D21DC" w:rsidRPr="00D17ADB" w:rsidRDefault="009D21DC" w:rsidP="00D17ADB">
      <w:pPr>
        <w:pStyle w:val="Heading2"/>
        <w:numPr>
          <w:ilvl w:val="1"/>
          <w:numId w:val="53"/>
        </w:numPr>
        <w:rPr>
          <w:lang w:val="bg-BG"/>
        </w:rPr>
      </w:pPr>
      <w:r w:rsidRPr="00D17ADB">
        <w:rPr>
          <w:lang w:val="bg-BG"/>
        </w:rPr>
        <w:t xml:space="preserve">Загуби </w:t>
      </w:r>
    </w:p>
    <w:p w14:paraId="4FA646EB"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Авиационната индустрия е един от най-стратегическите сектори на националните и световните икономики. Тя е от съществено значение за търговията, бизнеса, туризма и икономическия растеж на всяка една страна </w:t>
      </w:r>
      <w:r w:rsidRPr="00D17ADB">
        <w:rPr>
          <w:rFonts w:ascii="Times New Roman" w:hAnsi="Times New Roman" w:cs="Times New Roman"/>
          <w:color w:val="000000" w:themeColor="text1"/>
        </w:rPr>
        <w:t>[5]</w:t>
      </w:r>
      <w:r w:rsidRPr="00D17ADB">
        <w:rPr>
          <w:rFonts w:ascii="Times New Roman" w:hAnsi="Times New Roman" w:cs="Times New Roman"/>
          <w:color w:val="000000" w:themeColor="text1"/>
          <w:lang w:val="bg-BG"/>
        </w:rPr>
        <w:t>. По данни на международния съвет на летищата (</w:t>
      </w:r>
      <w:r w:rsidRPr="00D17ADB">
        <w:rPr>
          <w:rFonts w:ascii="Times New Roman" w:hAnsi="Times New Roman" w:cs="Times New Roman"/>
          <w:color w:val="000000" w:themeColor="text1"/>
        </w:rPr>
        <w:t>ACI)</w:t>
      </w:r>
      <w:r w:rsidRPr="00D17ADB">
        <w:rPr>
          <w:rFonts w:ascii="Times New Roman" w:hAnsi="Times New Roman" w:cs="Times New Roman"/>
          <w:color w:val="000000" w:themeColor="text1"/>
          <w:lang w:val="bg-BG"/>
        </w:rPr>
        <w:t xml:space="preserve"> се очаква броят на пътниците в световен мащаб да намалее с 5,6 милиарда през 2020 г., а загубите от приходи за летищата да възлизат на 104,5 милиарда долара</w:t>
      </w:r>
      <w:r w:rsidRPr="00D17ADB">
        <w:rPr>
          <w:rFonts w:ascii="Times New Roman" w:hAnsi="Times New Roman" w:cs="Times New Roman"/>
          <w:color w:val="000000" w:themeColor="text1"/>
        </w:rPr>
        <w:t>[6]</w:t>
      </w:r>
      <w:r w:rsidRPr="00D17ADB">
        <w:rPr>
          <w:rFonts w:ascii="Times New Roman" w:hAnsi="Times New Roman" w:cs="Times New Roman"/>
          <w:color w:val="000000" w:themeColor="text1"/>
          <w:lang w:val="bg-BG"/>
        </w:rPr>
        <w:t xml:space="preserve">. </w:t>
      </w:r>
    </w:p>
    <w:p w14:paraId="38FB8D4C"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Въздушните превозвачи от Съюза, които преди пандемията от </w:t>
      </w:r>
      <w:r w:rsidRPr="00D17ADB">
        <w:rPr>
          <w:rFonts w:ascii="Times New Roman" w:hAnsi="Times New Roman" w:cs="Times New Roman"/>
          <w:color w:val="000000" w:themeColor="text1"/>
        </w:rPr>
        <w:t>Covid-19</w:t>
      </w:r>
      <w:r w:rsidRPr="00D17ADB">
        <w:rPr>
          <w:rFonts w:ascii="Times New Roman" w:hAnsi="Times New Roman" w:cs="Times New Roman"/>
          <w:color w:val="000000" w:themeColor="text1"/>
          <w:lang w:val="bg-BG"/>
        </w:rPr>
        <w:t xml:space="preserve"> са били в добро финансово състояние, сега са изправени пред проблеми с ликвидността, които биха могли да доведат до спирането на действието или отнемането на оперативния им лиценз, или до замяната му с временен лиценз, без да е налице структурна икономическа необходимост за това. Въз основа на оценката, извършвана в периода от 1 март 2020 г. до 31 декември 2020 г. е целесъобразно действието на оперативния лиценз на тези въздушни превозвачи да не бъде спирано или оперативният лиценз да не бъде отнеман, при условие че безопасността не е застрашена и са налице реални перспективи за задоволително финансово възстановяване в рамките на 12 месеца.</w:t>
      </w:r>
    </w:p>
    <w:p w14:paraId="256873FA"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Като еднолично акционерно дружество със 100% държавно участие, летище София осъществява експлоатационна дейност като:</w:t>
      </w:r>
    </w:p>
    <w:p w14:paraId="33360FB8" w14:textId="77777777" w:rsidR="009D21DC" w:rsidRPr="00D17ADB" w:rsidRDefault="009D21DC" w:rsidP="009D21DC">
      <w:pPr>
        <w:pStyle w:val="ListParagraph"/>
        <w:numPr>
          <w:ilvl w:val="0"/>
          <w:numId w:val="43"/>
        </w:numPr>
        <w:spacing w:after="160" w:line="360" w:lineRule="auto"/>
        <w:ind w:left="81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наземно обслужване на пътници и самолети;</w:t>
      </w:r>
    </w:p>
    <w:p w14:paraId="3C05CDC7" w14:textId="77777777" w:rsidR="009D21DC" w:rsidRPr="00D17ADB" w:rsidRDefault="009D21DC" w:rsidP="009D21DC">
      <w:pPr>
        <w:pStyle w:val="ListParagraph"/>
        <w:numPr>
          <w:ilvl w:val="0"/>
          <w:numId w:val="43"/>
        </w:numPr>
        <w:spacing w:after="160" w:line="360" w:lineRule="auto"/>
        <w:ind w:left="81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безмитна търговия;</w:t>
      </w:r>
    </w:p>
    <w:p w14:paraId="45B40D28" w14:textId="77777777" w:rsidR="009D21DC" w:rsidRPr="00D17ADB" w:rsidRDefault="009D21DC" w:rsidP="009D21DC">
      <w:pPr>
        <w:pStyle w:val="ListParagraph"/>
        <w:numPr>
          <w:ilvl w:val="0"/>
          <w:numId w:val="43"/>
        </w:numPr>
        <w:spacing w:after="160" w:line="360" w:lineRule="auto"/>
        <w:ind w:left="81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търговия на дребно в магазини;</w:t>
      </w:r>
    </w:p>
    <w:p w14:paraId="27698469" w14:textId="77777777" w:rsidR="009D21DC" w:rsidRPr="00D17ADB" w:rsidRDefault="009D21DC" w:rsidP="009D21DC">
      <w:pPr>
        <w:pStyle w:val="ListParagraph"/>
        <w:numPr>
          <w:ilvl w:val="0"/>
          <w:numId w:val="43"/>
        </w:numPr>
        <w:spacing w:after="160" w:line="360" w:lineRule="auto"/>
        <w:ind w:left="81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lastRenderedPageBreak/>
        <w:t>отдаване под наем на паркинги;</w:t>
      </w:r>
    </w:p>
    <w:p w14:paraId="1609718F" w14:textId="77777777" w:rsidR="009D21DC" w:rsidRPr="00D17ADB" w:rsidRDefault="009D21DC" w:rsidP="009D21DC">
      <w:pPr>
        <w:pStyle w:val="ListParagraph"/>
        <w:numPr>
          <w:ilvl w:val="0"/>
          <w:numId w:val="43"/>
        </w:numPr>
        <w:spacing w:after="160" w:line="360" w:lineRule="auto"/>
        <w:ind w:left="81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отдаване под наем на магазини и реклама.</w:t>
      </w:r>
    </w:p>
    <w:p w14:paraId="03564462"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Освен таксите, които събира от офисите, паркингите и магазините, които отдава под наем, летището има приходи от летищни такси, които авиокомпаниите изплащат [7]. Влиянието на Covid-19 върху финансовото състояние и резултатите от дейността на дружеството за първите три месеца на 2020 г. спрямо 2019 г. се отчита:</w:t>
      </w:r>
    </w:p>
    <w:p w14:paraId="1F8A1761" w14:textId="77777777" w:rsidR="009D21DC" w:rsidRPr="00D17ADB" w:rsidRDefault="009D21DC" w:rsidP="009D21DC">
      <w:pPr>
        <w:pStyle w:val="ListParagraph"/>
        <w:numPr>
          <w:ilvl w:val="0"/>
          <w:numId w:val="44"/>
        </w:numPr>
        <w:spacing w:after="160" w:line="360" w:lineRule="auto"/>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спад на търговските приходи с 681 хил. </w:t>
      </w:r>
      <w:proofErr w:type="spellStart"/>
      <w:r w:rsidRPr="00D17ADB">
        <w:rPr>
          <w:rFonts w:ascii="Times New Roman" w:hAnsi="Times New Roman" w:cs="Times New Roman"/>
          <w:color w:val="000000" w:themeColor="text1"/>
          <w:lang w:val="bg-BG"/>
        </w:rPr>
        <w:t>лв</w:t>
      </w:r>
      <w:proofErr w:type="spellEnd"/>
      <w:r w:rsidRPr="00D17ADB">
        <w:rPr>
          <w:rFonts w:ascii="Times New Roman" w:hAnsi="Times New Roman" w:cs="Times New Roman"/>
          <w:color w:val="000000" w:themeColor="text1"/>
          <w:lang w:val="bg-BG"/>
        </w:rPr>
        <w:t xml:space="preserve">; </w:t>
      </w:r>
    </w:p>
    <w:p w14:paraId="0FAFAB6C" w14:textId="77777777" w:rsidR="009D21DC" w:rsidRPr="00D17ADB" w:rsidRDefault="009D21DC" w:rsidP="009D21DC">
      <w:pPr>
        <w:pStyle w:val="ListParagraph"/>
        <w:numPr>
          <w:ilvl w:val="0"/>
          <w:numId w:val="44"/>
        </w:numPr>
        <w:spacing w:after="160" w:line="360" w:lineRule="auto"/>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спад на приходите от летищни такси, възлизащи на 6 312 хил. </w:t>
      </w:r>
      <w:proofErr w:type="spellStart"/>
      <w:r w:rsidRPr="00D17ADB">
        <w:rPr>
          <w:rFonts w:ascii="Times New Roman" w:hAnsi="Times New Roman" w:cs="Times New Roman"/>
          <w:color w:val="000000" w:themeColor="text1"/>
          <w:lang w:val="bg-BG"/>
        </w:rPr>
        <w:t>лв</w:t>
      </w:r>
      <w:proofErr w:type="spellEnd"/>
      <w:r w:rsidRPr="00D17ADB">
        <w:rPr>
          <w:rFonts w:ascii="Times New Roman" w:hAnsi="Times New Roman" w:cs="Times New Roman"/>
          <w:color w:val="000000" w:themeColor="text1"/>
          <w:lang w:val="bg-BG"/>
        </w:rPr>
        <w:t xml:space="preserve"> и </w:t>
      </w:r>
    </w:p>
    <w:p w14:paraId="61501723" w14:textId="77777777" w:rsidR="009D21DC" w:rsidRPr="00D17ADB" w:rsidRDefault="009D21DC" w:rsidP="009D21DC">
      <w:pPr>
        <w:pStyle w:val="ListParagraph"/>
        <w:numPr>
          <w:ilvl w:val="0"/>
          <w:numId w:val="44"/>
        </w:numPr>
        <w:spacing w:after="160" w:line="360" w:lineRule="auto"/>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спад на печалбите с 1 549 хил. лв.</w:t>
      </w:r>
    </w:p>
    <w:p w14:paraId="58948FCD" w14:textId="77777777" w:rsidR="009D21DC" w:rsidRPr="00D17ADB" w:rsidRDefault="009D21DC" w:rsidP="009D21DC">
      <w:pPr>
        <w:pStyle w:val="ListParagraph"/>
        <w:spacing w:line="360" w:lineRule="auto"/>
        <w:ind w:left="780"/>
        <w:jc w:val="both"/>
        <w:rPr>
          <w:rFonts w:ascii="Times New Roman" w:hAnsi="Times New Roman" w:cs="Times New Roman"/>
          <w:color w:val="000000" w:themeColor="text1"/>
        </w:rPr>
      </w:pPr>
    </w:p>
    <w:p w14:paraId="565D8F80" w14:textId="3E4B338C" w:rsidR="009D21DC" w:rsidRPr="00D17ADB" w:rsidRDefault="009D21DC" w:rsidP="009D21DC">
      <w:pPr>
        <w:pStyle w:val="Caption"/>
        <w:keepNext/>
        <w:spacing w:line="360" w:lineRule="auto"/>
        <w:jc w:val="both"/>
        <w:rPr>
          <w:rFonts w:ascii="Times New Roman" w:hAnsi="Times New Roman" w:cs="Times New Roman"/>
          <w:b/>
          <w:bCs/>
          <w:i w:val="0"/>
          <w:iCs w:val="0"/>
          <w:color w:val="000000" w:themeColor="text1"/>
          <w:sz w:val="20"/>
          <w:szCs w:val="20"/>
          <w:lang w:val="bg-BG"/>
        </w:rPr>
      </w:pPr>
      <w:r w:rsidRPr="00D17ADB">
        <w:rPr>
          <w:rFonts w:ascii="Times New Roman" w:hAnsi="Times New Roman" w:cs="Times New Roman"/>
          <w:b/>
          <w:bCs/>
          <w:i w:val="0"/>
          <w:iCs w:val="0"/>
          <w:color w:val="000000" w:themeColor="text1"/>
          <w:sz w:val="20"/>
          <w:szCs w:val="20"/>
          <w:lang w:val="bg-BG"/>
        </w:rPr>
        <w:t xml:space="preserve">Таблица </w:t>
      </w:r>
      <w:r w:rsidRPr="00D17ADB">
        <w:rPr>
          <w:rFonts w:ascii="Times New Roman" w:hAnsi="Times New Roman" w:cs="Times New Roman"/>
          <w:b/>
          <w:bCs/>
          <w:i w:val="0"/>
          <w:iCs w:val="0"/>
          <w:color w:val="000000" w:themeColor="text1"/>
          <w:sz w:val="20"/>
          <w:szCs w:val="20"/>
          <w:lang w:val="bg-BG"/>
        </w:rPr>
        <w:fldChar w:fldCharType="begin"/>
      </w:r>
      <w:r w:rsidRPr="00D17ADB">
        <w:rPr>
          <w:rFonts w:ascii="Times New Roman" w:hAnsi="Times New Roman" w:cs="Times New Roman"/>
          <w:b/>
          <w:bCs/>
          <w:i w:val="0"/>
          <w:iCs w:val="0"/>
          <w:color w:val="000000" w:themeColor="text1"/>
          <w:sz w:val="20"/>
          <w:szCs w:val="20"/>
          <w:lang w:val="bg-BG"/>
        </w:rPr>
        <w:instrText xml:space="preserve"> SEQ Таблица \* ARABIC </w:instrText>
      </w:r>
      <w:r w:rsidRPr="00D17ADB">
        <w:rPr>
          <w:rFonts w:ascii="Times New Roman" w:hAnsi="Times New Roman" w:cs="Times New Roman"/>
          <w:b/>
          <w:bCs/>
          <w:i w:val="0"/>
          <w:iCs w:val="0"/>
          <w:color w:val="000000" w:themeColor="text1"/>
          <w:sz w:val="20"/>
          <w:szCs w:val="20"/>
          <w:lang w:val="bg-BG"/>
        </w:rPr>
        <w:fldChar w:fldCharType="separate"/>
      </w:r>
      <w:r w:rsidR="00EF27D2" w:rsidRPr="00D17ADB">
        <w:rPr>
          <w:rFonts w:ascii="Times New Roman" w:hAnsi="Times New Roman" w:cs="Times New Roman"/>
          <w:b/>
          <w:bCs/>
          <w:i w:val="0"/>
          <w:iCs w:val="0"/>
          <w:noProof/>
          <w:color w:val="000000" w:themeColor="text1"/>
          <w:sz w:val="20"/>
          <w:szCs w:val="20"/>
          <w:lang w:val="bg-BG"/>
        </w:rPr>
        <w:t>2</w:t>
      </w:r>
      <w:r w:rsidRPr="00D17ADB">
        <w:rPr>
          <w:rFonts w:ascii="Times New Roman" w:hAnsi="Times New Roman" w:cs="Times New Roman"/>
          <w:b/>
          <w:bCs/>
          <w:i w:val="0"/>
          <w:iCs w:val="0"/>
          <w:color w:val="000000" w:themeColor="text1"/>
          <w:sz w:val="20"/>
          <w:szCs w:val="20"/>
          <w:lang w:val="bg-BG"/>
        </w:rPr>
        <w:fldChar w:fldCharType="end"/>
      </w:r>
      <w:r w:rsidRPr="00D17ADB">
        <w:rPr>
          <w:rFonts w:ascii="Times New Roman" w:hAnsi="Times New Roman" w:cs="Times New Roman"/>
          <w:b/>
          <w:bCs/>
          <w:i w:val="0"/>
          <w:iCs w:val="0"/>
          <w:color w:val="000000" w:themeColor="text1"/>
          <w:sz w:val="20"/>
          <w:szCs w:val="20"/>
          <w:lang w:val="bg-BG"/>
        </w:rPr>
        <w:t xml:space="preserve"> Междинен финансов отчет от дейността на летище София за първото тримесечие на 2020 г.</w:t>
      </w:r>
    </w:p>
    <w:tbl>
      <w:tblPr>
        <w:tblStyle w:val="GridTable6ColourfulAccent1"/>
        <w:tblW w:w="9895" w:type="dxa"/>
        <w:tblLook w:val="04A0" w:firstRow="1" w:lastRow="0" w:firstColumn="1" w:lastColumn="0" w:noHBand="0" w:noVBand="1"/>
      </w:tblPr>
      <w:tblGrid>
        <w:gridCol w:w="3100"/>
        <w:gridCol w:w="1091"/>
        <w:gridCol w:w="1091"/>
        <w:gridCol w:w="936"/>
        <w:gridCol w:w="797"/>
        <w:gridCol w:w="1159"/>
        <w:gridCol w:w="967"/>
        <w:gridCol w:w="754"/>
      </w:tblGrid>
      <w:tr w:rsidR="009D21DC" w:rsidRPr="00D17ADB" w14:paraId="125A1467" w14:textId="77777777" w:rsidTr="005663A7">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100" w:type="dxa"/>
            <w:vMerge w:val="restart"/>
            <w:hideMark/>
          </w:tcPr>
          <w:p w14:paraId="5E570E25" w14:textId="77777777" w:rsidR="009D21DC" w:rsidRPr="00D17ADB" w:rsidRDefault="009D21DC" w:rsidP="009D21DC">
            <w:pPr>
              <w:spacing w:line="36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натурални показатели</w:t>
            </w:r>
          </w:p>
        </w:tc>
        <w:tc>
          <w:tcPr>
            <w:tcW w:w="1091" w:type="dxa"/>
            <w:vMerge w:val="restart"/>
            <w:hideMark/>
          </w:tcPr>
          <w:p w14:paraId="4CC689D1" w14:textId="77777777" w:rsidR="009D21DC" w:rsidRPr="00D17ADB" w:rsidRDefault="009D21DC" w:rsidP="009D21D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отчет към 31 март 2020 г.</w:t>
            </w:r>
          </w:p>
        </w:tc>
        <w:tc>
          <w:tcPr>
            <w:tcW w:w="1091" w:type="dxa"/>
            <w:vMerge w:val="restart"/>
            <w:hideMark/>
          </w:tcPr>
          <w:p w14:paraId="77A1F1BC" w14:textId="77777777" w:rsidR="009D21DC" w:rsidRPr="00D17ADB" w:rsidRDefault="009D21DC" w:rsidP="009D21D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бизнес план към 31 март 2020 г.</w:t>
            </w:r>
          </w:p>
        </w:tc>
        <w:tc>
          <w:tcPr>
            <w:tcW w:w="1733" w:type="dxa"/>
            <w:gridSpan w:val="2"/>
            <w:noWrap/>
            <w:hideMark/>
          </w:tcPr>
          <w:p w14:paraId="1AC3BF32" w14:textId="77777777" w:rsidR="009D21DC" w:rsidRPr="00D17ADB" w:rsidRDefault="009D21DC" w:rsidP="009D21D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разлика</w:t>
            </w:r>
          </w:p>
        </w:tc>
        <w:tc>
          <w:tcPr>
            <w:tcW w:w="1159" w:type="dxa"/>
            <w:vMerge w:val="restart"/>
            <w:hideMark/>
          </w:tcPr>
          <w:p w14:paraId="628AAB6B" w14:textId="77777777" w:rsidR="009D21DC" w:rsidRPr="00D17ADB" w:rsidRDefault="009D21DC" w:rsidP="009D21D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отчет към 31 март 2019 г.</w:t>
            </w:r>
          </w:p>
        </w:tc>
        <w:tc>
          <w:tcPr>
            <w:tcW w:w="1721" w:type="dxa"/>
            <w:gridSpan w:val="2"/>
            <w:noWrap/>
            <w:hideMark/>
          </w:tcPr>
          <w:p w14:paraId="7CDF01EE" w14:textId="77777777" w:rsidR="009D21DC" w:rsidRPr="00D17ADB" w:rsidRDefault="009D21DC" w:rsidP="009D21D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разлика</w:t>
            </w:r>
          </w:p>
        </w:tc>
      </w:tr>
      <w:tr w:rsidR="009D21DC" w:rsidRPr="00D17ADB" w14:paraId="77C37378" w14:textId="77777777" w:rsidTr="005663A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100" w:type="dxa"/>
            <w:vMerge/>
            <w:hideMark/>
          </w:tcPr>
          <w:p w14:paraId="24CD8085" w14:textId="77777777" w:rsidR="009D21DC" w:rsidRPr="00D17ADB" w:rsidRDefault="009D21DC" w:rsidP="009D21DC">
            <w:pPr>
              <w:spacing w:line="360" w:lineRule="auto"/>
              <w:jc w:val="both"/>
              <w:rPr>
                <w:rFonts w:ascii="Times New Roman" w:eastAsia="Times New Roman" w:hAnsi="Times New Roman" w:cs="Times New Roman"/>
                <w:color w:val="000000" w:themeColor="text1"/>
                <w:szCs w:val="24"/>
                <w:lang w:val="bg-BG"/>
              </w:rPr>
            </w:pPr>
          </w:p>
        </w:tc>
        <w:tc>
          <w:tcPr>
            <w:tcW w:w="1091" w:type="dxa"/>
            <w:vMerge/>
            <w:hideMark/>
          </w:tcPr>
          <w:p w14:paraId="7AC844A1"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p>
        </w:tc>
        <w:tc>
          <w:tcPr>
            <w:tcW w:w="1091" w:type="dxa"/>
            <w:vMerge/>
            <w:hideMark/>
          </w:tcPr>
          <w:p w14:paraId="6FFDDE47"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p>
        </w:tc>
        <w:tc>
          <w:tcPr>
            <w:tcW w:w="1733" w:type="dxa"/>
            <w:gridSpan w:val="2"/>
            <w:noWrap/>
            <w:hideMark/>
          </w:tcPr>
          <w:p w14:paraId="79454B7E"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к. 2 - к.1</w:t>
            </w:r>
          </w:p>
        </w:tc>
        <w:tc>
          <w:tcPr>
            <w:tcW w:w="1159" w:type="dxa"/>
            <w:vMerge/>
            <w:hideMark/>
          </w:tcPr>
          <w:p w14:paraId="726E0ACB"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p>
        </w:tc>
        <w:tc>
          <w:tcPr>
            <w:tcW w:w="1721" w:type="dxa"/>
            <w:gridSpan w:val="2"/>
            <w:noWrap/>
            <w:hideMark/>
          </w:tcPr>
          <w:p w14:paraId="02A10EDA"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к.3 - к.1</w:t>
            </w:r>
          </w:p>
        </w:tc>
      </w:tr>
      <w:tr w:rsidR="009D21DC" w:rsidRPr="00D17ADB" w14:paraId="1757B15F" w14:textId="77777777" w:rsidTr="005663A7">
        <w:trPr>
          <w:trHeight w:val="298"/>
        </w:trPr>
        <w:tc>
          <w:tcPr>
            <w:cnfStyle w:val="001000000000" w:firstRow="0" w:lastRow="0" w:firstColumn="1" w:lastColumn="0" w:oddVBand="0" w:evenVBand="0" w:oddHBand="0" w:evenHBand="0" w:firstRowFirstColumn="0" w:firstRowLastColumn="0" w:lastRowFirstColumn="0" w:lastRowLastColumn="0"/>
            <w:tcW w:w="3100" w:type="dxa"/>
            <w:hideMark/>
          </w:tcPr>
          <w:p w14:paraId="2031BE3B" w14:textId="77777777" w:rsidR="009D21DC" w:rsidRPr="00D17ADB" w:rsidRDefault="009D21DC" w:rsidP="009D21DC">
            <w:pPr>
              <w:spacing w:line="36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 </w:t>
            </w:r>
          </w:p>
        </w:tc>
        <w:tc>
          <w:tcPr>
            <w:tcW w:w="1091" w:type="dxa"/>
            <w:hideMark/>
          </w:tcPr>
          <w:p w14:paraId="2F5B9CC0"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1</w:t>
            </w:r>
          </w:p>
        </w:tc>
        <w:tc>
          <w:tcPr>
            <w:tcW w:w="1091" w:type="dxa"/>
            <w:hideMark/>
          </w:tcPr>
          <w:p w14:paraId="689937E1"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2</w:t>
            </w:r>
          </w:p>
        </w:tc>
        <w:tc>
          <w:tcPr>
            <w:tcW w:w="936" w:type="dxa"/>
            <w:noWrap/>
            <w:hideMark/>
          </w:tcPr>
          <w:p w14:paraId="5901B38A"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брой</w:t>
            </w:r>
          </w:p>
        </w:tc>
        <w:tc>
          <w:tcPr>
            <w:tcW w:w="797" w:type="dxa"/>
            <w:noWrap/>
            <w:hideMark/>
          </w:tcPr>
          <w:p w14:paraId="31519830"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w:t>
            </w:r>
          </w:p>
        </w:tc>
        <w:tc>
          <w:tcPr>
            <w:tcW w:w="1159" w:type="dxa"/>
            <w:hideMark/>
          </w:tcPr>
          <w:p w14:paraId="22484839"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3</w:t>
            </w:r>
          </w:p>
        </w:tc>
        <w:tc>
          <w:tcPr>
            <w:tcW w:w="967" w:type="dxa"/>
            <w:noWrap/>
            <w:hideMark/>
          </w:tcPr>
          <w:p w14:paraId="4A0783EE"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брой</w:t>
            </w:r>
          </w:p>
        </w:tc>
        <w:tc>
          <w:tcPr>
            <w:tcW w:w="754" w:type="dxa"/>
            <w:noWrap/>
            <w:hideMark/>
          </w:tcPr>
          <w:p w14:paraId="1D5D1768"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w:t>
            </w:r>
          </w:p>
        </w:tc>
      </w:tr>
      <w:tr w:rsidR="009D21DC" w:rsidRPr="00D17ADB" w14:paraId="20492ED7" w14:textId="77777777" w:rsidTr="005663A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100" w:type="dxa"/>
            <w:noWrap/>
            <w:hideMark/>
          </w:tcPr>
          <w:p w14:paraId="1A3C5305" w14:textId="77777777" w:rsidR="009D21DC" w:rsidRPr="00D17ADB" w:rsidRDefault="009D21DC" w:rsidP="009D21DC">
            <w:pPr>
              <w:spacing w:line="360" w:lineRule="auto"/>
              <w:jc w:val="both"/>
              <w:rPr>
                <w:rFonts w:ascii="Times New Roman" w:eastAsia="Times New Roman" w:hAnsi="Times New Roman" w:cs="Times New Roman"/>
                <w:color w:val="000000" w:themeColor="text1"/>
                <w:szCs w:val="24"/>
                <w:lang w:val="bg-BG"/>
              </w:rPr>
            </w:pPr>
            <w:proofErr w:type="spellStart"/>
            <w:r w:rsidRPr="00D17ADB">
              <w:rPr>
                <w:rFonts w:ascii="Times New Roman" w:eastAsia="Times New Roman" w:hAnsi="Times New Roman" w:cs="Times New Roman"/>
                <w:color w:val="000000" w:themeColor="text1"/>
                <w:szCs w:val="24"/>
                <w:lang w:val="bg-BG"/>
              </w:rPr>
              <w:t>самолетодвижения</w:t>
            </w:r>
            <w:proofErr w:type="spellEnd"/>
            <w:r w:rsidRPr="00D17ADB">
              <w:rPr>
                <w:rFonts w:ascii="Times New Roman" w:eastAsia="Times New Roman" w:hAnsi="Times New Roman" w:cs="Times New Roman"/>
                <w:color w:val="000000" w:themeColor="text1"/>
                <w:szCs w:val="24"/>
                <w:lang w:val="bg-BG"/>
              </w:rPr>
              <w:t xml:space="preserve"> - бр.</w:t>
            </w:r>
          </w:p>
        </w:tc>
        <w:tc>
          <w:tcPr>
            <w:tcW w:w="1091" w:type="dxa"/>
            <w:noWrap/>
            <w:hideMark/>
          </w:tcPr>
          <w:p w14:paraId="1749A190"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12836</w:t>
            </w:r>
          </w:p>
        </w:tc>
        <w:tc>
          <w:tcPr>
            <w:tcW w:w="1091" w:type="dxa"/>
            <w:noWrap/>
            <w:hideMark/>
          </w:tcPr>
          <w:p w14:paraId="7EC7D45F"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14163</w:t>
            </w:r>
          </w:p>
        </w:tc>
        <w:tc>
          <w:tcPr>
            <w:tcW w:w="936" w:type="dxa"/>
            <w:noWrap/>
            <w:hideMark/>
          </w:tcPr>
          <w:p w14:paraId="532B3027"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1327</w:t>
            </w:r>
          </w:p>
        </w:tc>
        <w:tc>
          <w:tcPr>
            <w:tcW w:w="797" w:type="dxa"/>
            <w:noWrap/>
            <w:hideMark/>
          </w:tcPr>
          <w:p w14:paraId="3AE33AE2"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-9.4</w:t>
            </w:r>
          </w:p>
        </w:tc>
        <w:tc>
          <w:tcPr>
            <w:tcW w:w="1159" w:type="dxa"/>
            <w:noWrap/>
            <w:hideMark/>
          </w:tcPr>
          <w:p w14:paraId="3A56CD76"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13827</w:t>
            </w:r>
          </w:p>
        </w:tc>
        <w:tc>
          <w:tcPr>
            <w:tcW w:w="967" w:type="dxa"/>
            <w:noWrap/>
            <w:hideMark/>
          </w:tcPr>
          <w:p w14:paraId="2F150E25"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991</w:t>
            </w:r>
          </w:p>
        </w:tc>
        <w:tc>
          <w:tcPr>
            <w:tcW w:w="754" w:type="dxa"/>
            <w:noWrap/>
            <w:hideMark/>
          </w:tcPr>
          <w:p w14:paraId="55CC78F5"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-7.2</w:t>
            </w:r>
          </w:p>
        </w:tc>
      </w:tr>
      <w:tr w:rsidR="009D21DC" w:rsidRPr="00D17ADB" w14:paraId="18B0438D" w14:textId="77777777" w:rsidTr="005663A7">
        <w:trPr>
          <w:trHeight w:val="298"/>
        </w:trPr>
        <w:tc>
          <w:tcPr>
            <w:cnfStyle w:val="001000000000" w:firstRow="0" w:lastRow="0" w:firstColumn="1" w:lastColumn="0" w:oddVBand="0" w:evenVBand="0" w:oddHBand="0" w:evenHBand="0" w:firstRowFirstColumn="0" w:firstRowLastColumn="0" w:lastRowFirstColumn="0" w:lastRowLastColumn="0"/>
            <w:tcW w:w="3100" w:type="dxa"/>
            <w:noWrap/>
            <w:hideMark/>
          </w:tcPr>
          <w:p w14:paraId="3296ADCC" w14:textId="77777777" w:rsidR="009D21DC" w:rsidRPr="00D17ADB" w:rsidRDefault="009D21DC" w:rsidP="009D21DC">
            <w:pPr>
              <w:spacing w:line="36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наземно обслужени самолети - бр.</w:t>
            </w:r>
          </w:p>
        </w:tc>
        <w:tc>
          <w:tcPr>
            <w:tcW w:w="1091" w:type="dxa"/>
            <w:noWrap/>
            <w:hideMark/>
          </w:tcPr>
          <w:p w14:paraId="59962DB8"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1816</w:t>
            </w:r>
          </w:p>
        </w:tc>
        <w:tc>
          <w:tcPr>
            <w:tcW w:w="1091" w:type="dxa"/>
            <w:noWrap/>
            <w:hideMark/>
          </w:tcPr>
          <w:p w14:paraId="7164D80A"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2097</w:t>
            </w:r>
          </w:p>
        </w:tc>
        <w:tc>
          <w:tcPr>
            <w:tcW w:w="936" w:type="dxa"/>
            <w:noWrap/>
            <w:hideMark/>
          </w:tcPr>
          <w:p w14:paraId="44C0DC90"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281</w:t>
            </w:r>
          </w:p>
        </w:tc>
        <w:tc>
          <w:tcPr>
            <w:tcW w:w="797" w:type="dxa"/>
            <w:noWrap/>
            <w:hideMark/>
          </w:tcPr>
          <w:p w14:paraId="35DA4D91"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-13.4</w:t>
            </w:r>
          </w:p>
        </w:tc>
        <w:tc>
          <w:tcPr>
            <w:tcW w:w="1159" w:type="dxa"/>
            <w:noWrap/>
            <w:hideMark/>
          </w:tcPr>
          <w:p w14:paraId="12DE7192"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1064</w:t>
            </w:r>
          </w:p>
        </w:tc>
        <w:tc>
          <w:tcPr>
            <w:tcW w:w="967" w:type="dxa"/>
            <w:noWrap/>
            <w:hideMark/>
          </w:tcPr>
          <w:p w14:paraId="7AB7A2DC"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-752</w:t>
            </w:r>
          </w:p>
        </w:tc>
        <w:tc>
          <w:tcPr>
            <w:tcW w:w="754" w:type="dxa"/>
            <w:noWrap/>
            <w:hideMark/>
          </w:tcPr>
          <w:p w14:paraId="71EFD44B"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70.7</w:t>
            </w:r>
          </w:p>
        </w:tc>
      </w:tr>
      <w:tr w:rsidR="009D21DC" w:rsidRPr="00D17ADB" w14:paraId="310917D8" w14:textId="77777777" w:rsidTr="005663A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100" w:type="dxa"/>
            <w:noWrap/>
            <w:hideMark/>
          </w:tcPr>
          <w:p w14:paraId="3D1C26E7" w14:textId="77777777" w:rsidR="009D21DC" w:rsidRPr="00D17ADB" w:rsidRDefault="009D21DC" w:rsidP="009D21DC">
            <w:pPr>
              <w:spacing w:line="36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обслужени пътници - бр.</w:t>
            </w:r>
          </w:p>
        </w:tc>
        <w:tc>
          <w:tcPr>
            <w:tcW w:w="1091" w:type="dxa"/>
            <w:noWrap/>
            <w:hideMark/>
          </w:tcPr>
          <w:p w14:paraId="7C0D4BF9"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1369657</w:t>
            </w:r>
          </w:p>
        </w:tc>
        <w:tc>
          <w:tcPr>
            <w:tcW w:w="1091" w:type="dxa"/>
            <w:noWrap/>
            <w:hideMark/>
          </w:tcPr>
          <w:p w14:paraId="25288A6B"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1659685</w:t>
            </w:r>
          </w:p>
        </w:tc>
        <w:tc>
          <w:tcPr>
            <w:tcW w:w="936" w:type="dxa"/>
            <w:noWrap/>
            <w:hideMark/>
          </w:tcPr>
          <w:p w14:paraId="1F52E132"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290028</w:t>
            </w:r>
          </w:p>
        </w:tc>
        <w:tc>
          <w:tcPr>
            <w:tcW w:w="797" w:type="dxa"/>
            <w:noWrap/>
            <w:hideMark/>
          </w:tcPr>
          <w:p w14:paraId="49960917"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-17.5</w:t>
            </w:r>
          </w:p>
        </w:tc>
        <w:tc>
          <w:tcPr>
            <w:tcW w:w="1159" w:type="dxa"/>
            <w:noWrap/>
            <w:hideMark/>
          </w:tcPr>
          <w:p w14:paraId="1BE78D9A"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1597818</w:t>
            </w:r>
          </w:p>
        </w:tc>
        <w:tc>
          <w:tcPr>
            <w:tcW w:w="967" w:type="dxa"/>
            <w:noWrap/>
            <w:hideMark/>
          </w:tcPr>
          <w:p w14:paraId="1D30030C"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228161</w:t>
            </w:r>
          </w:p>
        </w:tc>
        <w:tc>
          <w:tcPr>
            <w:tcW w:w="754" w:type="dxa"/>
            <w:noWrap/>
            <w:hideMark/>
          </w:tcPr>
          <w:p w14:paraId="55F19C61"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-14.3</w:t>
            </w:r>
          </w:p>
        </w:tc>
      </w:tr>
      <w:tr w:rsidR="009D21DC" w:rsidRPr="00D17ADB" w14:paraId="4CCF0510" w14:textId="77777777" w:rsidTr="005663A7">
        <w:trPr>
          <w:trHeight w:val="298"/>
        </w:trPr>
        <w:tc>
          <w:tcPr>
            <w:cnfStyle w:val="001000000000" w:firstRow="0" w:lastRow="0" w:firstColumn="1" w:lastColumn="0" w:oddVBand="0" w:evenVBand="0" w:oddHBand="0" w:evenHBand="0" w:firstRowFirstColumn="0" w:firstRowLastColumn="0" w:lastRowFirstColumn="0" w:lastRowLastColumn="0"/>
            <w:tcW w:w="3100" w:type="dxa"/>
            <w:noWrap/>
            <w:hideMark/>
          </w:tcPr>
          <w:p w14:paraId="44E494CE" w14:textId="77777777" w:rsidR="009D21DC" w:rsidRPr="00D17ADB" w:rsidRDefault="009D21DC" w:rsidP="009D21DC">
            <w:pPr>
              <w:spacing w:line="36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натоварени и разтоварени товари - тона</w:t>
            </w:r>
          </w:p>
        </w:tc>
        <w:tc>
          <w:tcPr>
            <w:tcW w:w="1091" w:type="dxa"/>
            <w:noWrap/>
            <w:hideMark/>
          </w:tcPr>
          <w:p w14:paraId="102D8CCA"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5769</w:t>
            </w:r>
          </w:p>
        </w:tc>
        <w:tc>
          <w:tcPr>
            <w:tcW w:w="1091" w:type="dxa"/>
            <w:noWrap/>
            <w:hideMark/>
          </w:tcPr>
          <w:p w14:paraId="3E7ECEB7"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5855</w:t>
            </w:r>
          </w:p>
        </w:tc>
        <w:tc>
          <w:tcPr>
            <w:tcW w:w="936" w:type="dxa"/>
            <w:noWrap/>
            <w:hideMark/>
          </w:tcPr>
          <w:p w14:paraId="21CD1833"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86</w:t>
            </w:r>
          </w:p>
        </w:tc>
        <w:tc>
          <w:tcPr>
            <w:tcW w:w="797" w:type="dxa"/>
            <w:noWrap/>
            <w:hideMark/>
          </w:tcPr>
          <w:p w14:paraId="54262E93"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-1.5</w:t>
            </w:r>
          </w:p>
        </w:tc>
        <w:tc>
          <w:tcPr>
            <w:tcW w:w="1159" w:type="dxa"/>
            <w:noWrap/>
            <w:hideMark/>
          </w:tcPr>
          <w:p w14:paraId="57D59345"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5666</w:t>
            </w:r>
          </w:p>
        </w:tc>
        <w:tc>
          <w:tcPr>
            <w:tcW w:w="967" w:type="dxa"/>
            <w:noWrap/>
            <w:hideMark/>
          </w:tcPr>
          <w:p w14:paraId="377F9E0D"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-103</w:t>
            </w:r>
          </w:p>
        </w:tc>
        <w:tc>
          <w:tcPr>
            <w:tcW w:w="754" w:type="dxa"/>
            <w:noWrap/>
            <w:hideMark/>
          </w:tcPr>
          <w:p w14:paraId="35DF2659"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1.8</w:t>
            </w:r>
          </w:p>
        </w:tc>
      </w:tr>
      <w:tr w:rsidR="009D21DC" w:rsidRPr="00D17ADB" w14:paraId="46DB1632" w14:textId="77777777" w:rsidTr="005663A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100" w:type="dxa"/>
            <w:noWrap/>
            <w:hideMark/>
          </w:tcPr>
          <w:p w14:paraId="3D0223C2" w14:textId="77777777" w:rsidR="009D21DC" w:rsidRPr="00D17ADB" w:rsidRDefault="009D21DC" w:rsidP="009D21DC">
            <w:pPr>
              <w:spacing w:line="36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обработени товари от летище София - тона</w:t>
            </w:r>
          </w:p>
        </w:tc>
        <w:tc>
          <w:tcPr>
            <w:tcW w:w="1091" w:type="dxa"/>
            <w:noWrap/>
            <w:hideMark/>
          </w:tcPr>
          <w:p w14:paraId="1622A75D"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1841</w:t>
            </w:r>
          </w:p>
        </w:tc>
        <w:tc>
          <w:tcPr>
            <w:tcW w:w="1091" w:type="dxa"/>
            <w:noWrap/>
            <w:hideMark/>
          </w:tcPr>
          <w:p w14:paraId="4A7B651D"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2147</w:t>
            </w:r>
          </w:p>
        </w:tc>
        <w:tc>
          <w:tcPr>
            <w:tcW w:w="936" w:type="dxa"/>
            <w:noWrap/>
            <w:hideMark/>
          </w:tcPr>
          <w:p w14:paraId="7AE2EA90"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306</w:t>
            </w:r>
          </w:p>
        </w:tc>
        <w:tc>
          <w:tcPr>
            <w:tcW w:w="797" w:type="dxa"/>
            <w:noWrap/>
            <w:hideMark/>
          </w:tcPr>
          <w:p w14:paraId="6E4D9F21"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-14.3</w:t>
            </w:r>
          </w:p>
        </w:tc>
        <w:tc>
          <w:tcPr>
            <w:tcW w:w="1159" w:type="dxa"/>
            <w:noWrap/>
            <w:hideMark/>
          </w:tcPr>
          <w:p w14:paraId="32DEA8E7"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2044</w:t>
            </w:r>
          </w:p>
        </w:tc>
        <w:tc>
          <w:tcPr>
            <w:tcW w:w="967" w:type="dxa"/>
            <w:noWrap/>
            <w:hideMark/>
          </w:tcPr>
          <w:p w14:paraId="23027FC2"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203</w:t>
            </w:r>
          </w:p>
        </w:tc>
        <w:tc>
          <w:tcPr>
            <w:tcW w:w="754" w:type="dxa"/>
            <w:noWrap/>
            <w:hideMark/>
          </w:tcPr>
          <w:p w14:paraId="31EC0726" w14:textId="77777777" w:rsidR="009D21DC" w:rsidRPr="00D17ADB" w:rsidRDefault="009D21DC" w:rsidP="009D21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-9.9</w:t>
            </w:r>
          </w:p>
        </w:tc>
      </w:tr>
      <w:tr w:rsidR="009D21DC" w:rsidRPr="00D17ADB" w14:paraId="2583DA27" w14:textId="77777777" w:rsidTr="005663A7">
        <w:trPr>
          <w:trHeight w:val="298"/>
        </w:trPr>
        <w:tc>
          <w:tcPr>
            <w:cnfStyle w:val="001000000000" w:firstRow="0" w:lastRow="0" w:firstColumn="1" w:lastColumn="0" w:oddVBand="0" w:evenVBand="0" w:oddHBand="0" w:evenHBand="0" w:firstRowFirstColumn="0" w:firstRowLastColumn="0" w:lastRowFirstColumn="0" w:lastRowLastColumn="0"/>
            <w:tcW w:w="3100" w:type="dxa"/>
            <w:noWrap/>
            <w:hideMark/>
          </w:tcPr>
          <w:p w14:paraId="5DEF4A63" w14:textId="77777777" w:rsidR="009D21DC" w:rsidRPr="00D17ADB" w:rsidRDefault="009D21DC" w:rsidP="009D21DC">
            <w:pPr>
              <w:spacing w:line="360" w:lineRule="auto"/>
              <w:jc w:val="both"/>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продажба на авиационно гориво - тона</w:t>
            </w:r>
          </w:p>
        </w:tc>
        <w:tc>
          <w:tcPr>
            <w:tcW w:w="1091" w:type="dxa"/>
            <w:noWrap/>
            <w:hideMark/>
          </w:tcPr>
          <w:p w14:paraId="4005AA15"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34251</w:t>
            </w:r>
          </w:p>
        </w:tc>
        <w:tc>
          <w:tcPr>
            <w:tcW w:w="1091" w:type="dxa"/>
            <w:noWrap/>
            <w:hideMark/>
          </w:tcPr>
          <w:p w14:paraId="345AB39B"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38626</w:t>
            </w:r>
          </w:p>
        </w:tc>
        <w:tc>
          <w:tcPr>
            <w:tcW w:w="936" w:type="dxa"/>
            <w:noWrap/>
            <w:hideMark/>
          </w:tcPr>
          <w:p w14:paraId="16A92232"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4375</w:t>
            </w:r>
          </w:p>
        </w:tc>
        <w:tc>
          <w:tcPr>
            <w:tcW w:w="797" w:type="dxa"/>
            <w:noWrap/>
            <w:hideMark/>
          </w:tcPr>
          <w:p w14:paraId="71918651"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-11.3</w:t>
            </w:r>
          </w:p>
        </w:tc>
        <w:tc>
          <w:tcPr>
            <w:tcW w:w="1159" w:type="dxa"/>
            <w:noWrap/>
            <w:hideMark/>
          </w:tcPr>
          <w:p w14:paraId="76DACD6E"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34068</w:t>
            </w:r>
          </w:p>
        </w:tc>
        <w:tc>
          <w:tcPr>
            <w:tcW w:w="967" w:type="dxa"/>
            <w:noWrap/>
            <w:hideMark/>
          </w:tcPr>
          <w:p w14:paraId="4307E67A"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-183</w:t>
            </w:r>
          </w:p>
        </w:tc>
        <w:tc>
          <w:tcPr>
            <w:tcW w:w="754" w:type="dxa"/>
            <w:noWrap/>
            <w:hideMark/>
          </w:tcPr>
          <w:p w14:paraId="2121B75B" w14:textId="77777777" w:rsidR="009D21DC" w:rsidRPr="00D17ADB" w:rsidRDefault="009D21DC" w:rsidP="009D21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bg-BG"/>
              </w:rPr>
            </w:pPr>
            <w:r w:rsidRPr="00D17ADB">
              <w:rPr>
                <w:rFonts w:ascii="Times New Roman" w:eastAsia="Times New Roman" w:hAnsi="Times New Roman" w:cs="Times New Roman"/>
                <w:color w:val="000000" w:themeColor="text1"/>
                <w:szCs w:val="24"/>
                <w:lang w:val="bg-BG"/>
              </w:rPr>
              <w:t>0.5</w:t>
            </w:r>
          </w:p>
        </w:tc>
      </w:tr>
    </w:tbl>
    <w:p w14:paraId="4E54D791" w14:textId="77777777" w:rsidR="009D21DC" w:rsidRPr="00D17ADB" w:rsidRDefault="009D21DC" w:rsidP="00F70606">
      <w:pPr>
        <w:spacing w:line="360" w:lineRule="auto"/>
        <w:ind w:firstLine="360"/>
        <w:jc w:val="right"/>
        <w:rPr>
          <w:rFonts w:ascii="Times New Roman" w:hAnsi="Times New Roman" w:cs="Times New Roman"/>
          <w:i/>
          <w:iCs/>
          <w:color w:val="000000" w:themeColor="text1"/>
          <w:lang w:val="bg-BG"/>
        </w:rPr>
      </w:pPr>
      <w:r w:rsidRPr="00D17ADB">
        <w:rPr>
          <w:rFonts w:ascii="Times New Roman" w:hAnsi="Times New Roman" w:cs="Times New Roman"/>
          <w:color w:val="000000" w:themeColor="text1"/>
          <w:lang w:val="bg-BG"/>
        </w:rPr>
        <w:t xml:space="preserve">Източник: </w:t>
      </w:r>
      <w:r w:rsidRPr="00D17ADB">
        <w:rPr>
          <w:rFonts w:ascii="Times New Roman" w:hAnsi="Times New Roman" w:cs="Times New Roman"/>
          <w:i/>
          <w:iCs/>
          <w:color w:val="000000" w:themeColor="text1"/>
          <w:lang w:val="bg-BG"/>
        </w:rPr>
        <w:t>летище София</w:t>
      </w:r>
    </w:p>
    <w:p w14:paraId="27DEC7DE" w14:textId="77777777" w:rsidR="009D21DC" w:rsidRPr="00D17ADB" w:rsidRDefault="009D21DC" w:rsidP="009D21DC">
      <w:pPr>
        <w:spacing w:line="360" w:lineRule="auto"/>
        <w:ind w:firstLine="360"/>
        <w:jc w:val="both"/>
        <w:rPr>
          <w:rFonts w:ascii="Times New Roman" w:hAnsi="Times New Roman" w:cs="Times New Roman"/>
          <w:i/>
          <w:iCs/>
          <w:color w:val="000000" w:themeColor="text1"/>
          <w:lang w:val="bg-BG"/>
        </w:rPr>
      </w:pPr>
    </w:p>
    <w:p w14:paraId="28A66299"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Според отчетните данни ( вж. Табл. 1) от Междинния доклад за дейността на “Летище София” ЕАД  за периода от 01.01.2020 г. до 31.03.2020 г., въведеното извънредно положение от Covid-19 е оказало съществено влияние върху дейността на летището по отделните натурални показатели. За първото тримесечие на 2020 г. отчетеният брой </w:t>
      </w:r>
      <w:proofErr w:type="spellStart"/>
      <w:r w:rsidRPr="00D17ADB">
        <w:rPr>
          <w:rFonts w:ascii="Times New Roman" w:hAnsi="Times New Roman" w:cs="Times New Roman"/>
          <w:color w:val="000000" w:themeColor="text1"/>
          <w:lang w:val="bg-BG"/>
        </w:rPr>
        <w:t>самолетодвижения</w:t>
      </w:r>
      <w:proofErr w:type="spellEnd"/>
      <w:r w:rsidRPr="00D17ADB">
        <w:rPr>
          <w:rFonts w:ascii="Times New Roman" w:hAnsi="Times New Roman" w:cs="Times New Roman"/>
          <w:color w:val="000000" w:themeColor="text1"/>
          <w:lang w:val="bg-BG"/>
        </w:rPr>
        <w:t xml:space="preserve"> бележат спад с 1 327 </w:t>
      </w:r>
      <w:proofErr w:type="spellStart"/>
      <w:r w:rsidRPr="00D17ADB">
        <w:rPr>
          <w:rFonts w:ascii="Times New Roman" w:hAnsi="Times New Roman" w:cs="Times New Roman"/>
          <w:color w:val="000000" w:themeColor="text1"/>
          <w:lang w:val="bg-BG"/>
        </w:rPr>
        <w:t>самолетодвижения</w:t>
      </w:r>
      <w:proofErr w:type="spellEnd"/>
      <w:r w:rsidRPr="00D17ADB">
        <w:rPr>
          <w:rFonts w:ascii="Times New Roman" w:hAnsi="Times New Roman" w:cs="Times New Roman"/>
          <w:color w:val="000000" w:themeColor="text1"/>
          <w:lang w:val="bg-BG"/>
        </w:rPr>
        <w:t xml:space="preserve"> по-малко спрямо заложения бизнес план. При сравнението на отчетните периоди за първото тримесечие на 2020 г. с първото тримесечие на 2019 г. (к.3-к.1) намалението е 991 </w:t>
      </w:r>
      <w:proofErr w:type="spellStart"/>
      <w:r w:rsidRPr="00D17ADB">
        <w:rPr>
          <w:rFonts w:ascii="Times New Roman" w:hAnsi="Times New Roman" w:cs="Times New Roman"/>
          <w:color w:val="000000" w:themeColor="text1"/>
          <w:lang w:val="bg-BG"/>
        </w:rPr>
        <w:t>самолетодвижения</w:t>
      </w:r>
      <w:proofErr w:type="spellEnd"/>
      <w:r w:rsidRPr="00D17ADB">
        <w:rPr>
          <w:rFonts w:ascii="Times New Roman" w:hAnsi="Times New Roman" w:cs="Times New Roman"/>
          <w:color w:val="000000" w:themeColor="text1"/>
          <w:lang w:val="bg-BG"/>
        </w:rPr>
        <w:t>, което е спад от 7,2 %.</w:t>
      </w:r>
    </w:p>
    <w:p w14:paraId="12213DFC"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Докато за месеците януари и февруари 2020 г. има увеличение на </w:t>
      </w:r>
      <w:proofErr w:type="spellStart"/>
      <w:r w:rsidRPr="00D17ADB">
        <w:rPr>
          <w:rFonts w:ascii="Times New Roman" w:hAnsi="Times New Roman" w:cs="Times New Roman"/>
          <w:color w:val="000000" w:themeColor="text1"/>
          <w:lang w:val="bg-BG"/>
        </w:rPr>
        <w:t>самолетодвиженията</w:t>
      </w:r>
      <w:proofErr w:type="spellEnd"/>
      <w:r w:rsidRPr="00D17ADB">
        <w:rPr>
          <w:rFonts w:ascii="Times New Roman" w:hAnsi="Times New Roman" w:cs="Times New Roman"/>
          <w:color w:val="000000" w:themeColor="text1"/>
          <w:lang w:val="bg-BG"/>
        </w:rPr>
        <w:t xml:space="preserve"> спрямо планираните и отчетените за тези месеци на 2019 г., то през месец март 2020 г. излетелите и кацнали самолети са 3 389 при заложени по бизнес план -  5 102, т.е. намалението е 33,6 %. Основна причина за това намаление е значителния брой на анулирани полети през месец март 2020 г.</w:t>
      </w:r>
    </w:p>
    <w:p w14:paraId="20539B14"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Намалението в броя на наземно обслужените самолети за първото тримесечие на 2020 г. спрямо бизнес плана е с 281 по-малко. Данните от таблица 1 показват увеличение спрямо същия период на 2019 г. със 752 бр. (70,7 %). Само за месец март 2020 г. летището е обслужило 501 самолета, като намалението спрямо плана е 273 бр. (- 35,3 %).</w:t>
      </w:r>
    </w:p>
    <w:p w14:paraId="42712063"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Аналогично е положението и при обслужените пътници - има намаление при отчета за първото тримесечие на 2020 г. В заложения бизнес план за този показател са планирани да бъдат обслужени 1 659 685 пътника, но е отчетено намаление от 290 028 пътника. </w:t>
      </w:r>
    </w:p>
    <w:p w14:paraId="08F452CE"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През първото тримесечие на 2020 г. са обработени  5 769 тона, като спрямо планираните намалението е с  1,5 %. Спрямо същият период на 2019 г. обаче има увеличение със 108 тона (1,8 %), което се дължи на засилена дейност през месец януари 2020 г. </w:t>
      </w:r>
    </w:p>
    <w:p w14:paraId="20195E56"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Обработените товари от летище София отчитат намаление в сравнение с планираните от 306 тона и намаление спрямо отчетените за първото тримесечие на 2019 г. с 9,9 %.</w:t>
      </w:r>
    </w:p>
    <w:p w14:paraId="0844D73F"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Намалението на продажбите на авиационно гориво е с  4 375 тона спрямо плана  за 2020 г. (11,3 %) и увеличение със 183 тона (0,5 %) в сравнение с първото тримесечие на 2019 г. </w:t>
      </w:r>
    </w:p>
    <w:p w14:paraId="540242BC"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Причината за загубите са</w:t>
      </w:r>
      <w:r w:rsidRPr="00D17ADB">
        <w:rPr>
          <w:rFonts w:ascii="Times New Roman" w:hAnsi="Times New Roman" w:cs="Times New Roman"/>
          <w:color w:val="000000" w:themeColor="text1"/>
        </w:rPr>
        <w:t xml:space="preserve"> </w:t>
      </w:r>
      <w:r w:rsidRPr="00D17ADB">
        <w:rPr>
          <w:rFonts w:ascii="Times New Roman" w:hAnsi="Times New Roman" w:cs="Times New Roman"/>
          <w:color w:val="000000" w:themeColor="text1"/>
          <w:lang w:val="bg-BG"/>
        </w:rPr>
        <w:t xml:space="preserve">намаляването в броя на обслужените пътници, респективно намаляване в броя на </w:t>
      </w:r>
      <w:proofErr w:type="spellStart"/>
      <w:r w:rsidRPr="00D17ADB">
        <w:rPr>
          <w:rFonts w:ascii="Times New Roman" w:hAnsi="Times New Roman" w:cs="Times New Roman"/>
          <w:color w:val="000000" w:themeColor="text1"/>
          <w:lang w:val="bg-BG"/>
        </w:rPr>
        <w:t>самолетодвиженията</w:t>
      </w:r>
      <w:proofErr w:type="spellEnd"/>
      <w:r w:rsidRPr="00D17ADB">
        <w:rPr>
          <w:rFonts w:ascii="Times New Roman" w:hAnsi="Times New Roman" w:cs="Times New Roman"/>
          <w:color w:val="000000" w:themeColor="text1"/>
          <w:lang w:val="bg-BG"/>
        </w:rPr>
        <w:t xml:space="preserve">. Прилаганите противоепидемични мерки в зоните на терминалите наложиха затваряне на търговските обекти за периода от края на месец март до края на месец май. Наземните оператори и представители на различни авиокомпании се отказаха </w:t>
      </w:r>
      <w:r w:rsidRPr="00D17ADB">
        <w:rPr>
          <w:rFonts w:ascii="Times New Roman" w:hAnsi="Times New Roman" w:cs="Times New Roman"/>
          <w:color w:val="000000" w:themeColor="text1"/>
          <w:lang w:val="bg-BG"/>
        </w:rPr>
        <w:lastRenderedPageBreak/>
        <w:t xml:space="preserve">от използване на офиси, вътрешни телефони и услуги, предоставяни от летище София, за да намалят разходите си до минимум. </w:t>
      </w:r>
    </w:p>
    <w:p w14:paraId="75C6FEA2"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Ръководството на летището е предприело следните мерки за справяне с кризата от </w:t>
      </w:r>
      <w:r w:rsidRPr="00D17ADB">
        <w:rPr>
          <w:rFonts w:ascii="Times New Roman" w:hAnsi="Times New Roman" w:cs="Times New Roman"/>
          <w:color w:val="000000" w:themeColor="text1"/>
        </w:rPr>
        <w:t>Covid-19</w:t>
      </w:r>
      <w:r w:rsidRPr="00D17ADB">
        <w:rPr>
          <w:rFonts w:ascii="Times New Roman" w:hAnsi="Times New Roman" w:cs="Times New Roman"/>
          <w:color w:val="000000" w:themeColor="text1"/>
          <w:lang w:val="bg-BG"/>
        </w:rPr>
        <w:t>:</w:t>
      </w:r>
    </w:p>
    <w:p w14:paraId="6E2392F9" w14:textId="77777777" w:rsidR="009D21DC" w:rsidRPr="00D17ADB" w:rsidRDefault="009D21DC" w:rsidP="009D21DC">
      <w:pPr>
        <w:pStyle w:val="ListParagraph"/>
        <w:numPr>
          <w:ilvl w:val="0"/>
          <w:numId w:val="45"/>
        </w:numPr>
        <w:spacing w:after="160" w:line="360" w:lineRule="auto"/>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извършен е цялостен преглед и оценка на въздействието от пандемията;</w:t>
      </w:r>
    </w:p>
    <w:p w14:paraId="65CA39B0" w14:textId="77777777" w:rsidR="009D21DC" w:rsidRPr="00D17ADB" w:rsidRDefault="009D21DC" w:rsidP="009D21DC">
      <w:pPr>
        <w:pStyle w:val="ListParagraph"/>
        <w:numPr>
          <w:ilvl w:val="0"/>
          <w:numId w:val="45"/>
        </w:numPr>
        <w:spacing w:after="160" w:line="360" w:lineRule="auto"/>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направено е намаляване или отлагане на разходи;</w:t>
      </w:r>
    </w:p>
    <w:p w14:paraId="1A14100C" w14:textId="77777777" w:rsidR="009D21DC" w:rsidRPr="00D17ADB" w:rsidRDefault="009D21DC" w:rsidP="009D21DC">
      <w:pPr>
        <w:pStyle w:val="ListParagraph"/>
        <w:numPr>
          <w:ilvl w:val="0"/>
          <w:numId w:val="45"/>
        </w:numPr>
        <w:spacing w:after="160" w:line="360" w:lineRule="auto"/>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планираното увеличение на заплатите на персонала е отказано, както и допълнителните възнаграждения за празничните дни, с цел избягване на съкращения на служителите;</w:t>
      </w:r>
    </w:p>
    <w:p w14:paraId="0EB8608C" w14:textId="77777777" w:rsidR="009D21DC" w:rsidRPr="00D17ADB" w:rsidRDefault="009D21DC" w:rsidP="009D21DC">
      <w:pPr>
        <w:pStyle w:val="ListParagraph"/>
        <w:numPr>
          <w:ilvl w:val="0"/>
          <w:numId w:val="45"/>
        </w:numPr>
        <w:spacing w:after="160" w:line="360" w:lineRule="auto"/>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решено е да се намалят планираните капиталови разходи; и</w:t>
      </w:r>
    </w:p>
    <w:p w14:paraId="525C9993" w14:textId="77777777" w:rsidR="009D21DC" w:rsidRPr="00D17ADB" w:rsidRDefault="009D21DC" w:rsidP="009D21DC">
      <w:pPr>
        <w:pStyle w:val="ListParagraph"/>
        <w:numPr>
          <w:ilvl w:val="0"/>
          <w:numId w:val="45"/>
        </w:numPr>
        <w:spacing w:after="160" w:line="360" w:lineRule="auto"/>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въведено е постоянно отчитане на непланирани разходи, свързани с пандемията и движението на паричните потоци.</w:t>
      </w:r>
    </w:p>
    <w:p w14:paraId="457C7784"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В следващия междинен отчет очакванията са, че ще се наблюдава по-силно изразено въздействие на пандемията </w:t>
      </w:r>
      <w:r w:rsidRPr="00D17ADB">
        <w:rPr>
          <w:rFonts w:ascii="Times New Roman" w:hAnsi="Times New Roman" w:cs="Times New Roman"/>
          <w:color w:val="000000" w:themeColor="text1"/>
        </w:rPr>
        <w:t xml:space="preserve">Covid-19 </w:t>
      </w:r>
      <w:r w:rsidRPr="00D17ADB">
        <w:rPr>
          <w:rFonts w:ascii="Times New Roman" w:hAnsi="Times New Roman" w:cs="Times New Roman"/>
          <w:color w:val="000000" w:themeColor="text1"/>
          <w:lang w:val="bg-BG"/>
        </w:rPr>
        <w:t xml:space="preserve">върху дейността на летище София. През месеците април и май е имало най-много отменени полети, поради което и броят на обслужените пътници също е много нисък. </w:t>
      </w:r>
    </w:p>
    <w:p w14:paraId="5301D7FF" w14:textId="7777777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Към настоящия доклад е отбелязано, че договорът за отдаване на концесия на летището все още не е сключен. Настъпилата епидемиологична обстановка допълнително забавя процедурата за финализиране на сделката по определения в Закона за концесиите и проведената процедура. </w:t>
      </w:r>
    </w:p>
    <w:p w14:paraId="08C831B3" w14:textId="77A62D47" w:rsidR="009D21DC" w:rsidRPr="00D17ADB" w:rsidRDefault="00150637" w:rsidP="00D17ADB">
      <w:pPr>
        <w:pStyle w:val="Heading1"/>
      </w:pPr>
      <w:r w:rsidRPr="00D17ADB">
        <w:t>Анализ на обема на пътническите превози по въздушен транспорт</w:t>
      </w:r>
    </w:p>
    <w:p w14:paraId="140FD995" w14:textId="558FF0FD" w:rsidR="00462418" w:rsidRPr="00D17ADB" w:rsidRDefault="007E09BF" w:rsidP="00451239">
      <w:pPr>
        <w:ind w:firstLine="360"/>
        <w:jc w:val="both"/>
        <w:rPr>
          <w:rFonts w:ascii="Times New Roman" w:hAnsi="Times New Roman" w:cs="Times New Roman"/>
          <w:color w:val="000000" w:themeColor="text1"/>
          <w:lang w:val="bg-BG"/>
        </w:rPr>
      </w:pPr>
      <w:r w:rsidRPr="00D17ADB">
        <w:rPr>
          <w:rFonts w:ascii="Times New Roman" w:hAnsi="Times New Roman" w:cs="Times New Roman"/>
          <w:color w:val="auto"/>
          <w:lang w:val="bg-BG"/>
        </w:rPr>
        <w:t xml:space="preserve">Като индустрия, въздушният транспорт се основава на принципа на взаимозависимостта на отделните си части на икономиката, като осигурява свързаност, търговия, логистика, работни места, туризъм, мобилност и др. Разпространението на пандемията Covid-19 порази въздушния транспорт в световен мащаб. Драстичният спад в обема на превозените пътници, превозените товари и </w:t>
      </w:r>
      <w:proofErr w:type="spellStart"/>
      <w:r w:rsidRPr="00D17ADB">
        <w:rPr>
          <w:rFonts w:ascii="Times New Roman" w:hAnsi="Times New Roman" w:cs="Times New Roman"/>
          <w:color w:val="auto"/>
          <w:lang w:val="bg-BG"/>
        </w:rPr>
        <w:t>самолетодвижения</w:t>
      </w:r>
      <w:proofErr w:type="spellEnd"/>
      <w:r w:rsidRPr="00D17ADB">
        <w:rPr>
          <w:rFonts w:ascii="Times New Roman" w:hAnsi="Times New Roman" w:cs="Times New Roman"/>
          <w:color w:val="auto"/>
          <w:lang w:val="bg-BG"/>
        </w:rPr>
        <w:t xml:space="preserve"> са само част от последиците в световен мащаб. Очакванията са секторът да се възстановява до 2024 г., докато достигне нивата от преди кризата. </w:t>
      </w:r>
      <w:r w:rsidR="00462418" w:rsidRPr="00D17ADB">
        <w:rPr>
          <w:rFonts w:ascii="Times New Roman" w:hAnsi="Times New Roman" w:cs="Times New Roman"/>
          <w:color w:val="000000" w:themeColor="text1"/>
          <w:lang w:val="bg-BG"/>
        </w:rPr>
        <w:t xml:space="preserve">Анализ на въздушните пътнически превози в България за периода 2010 – 2021 г. </w:t>
      </w:r>
    </w:p>
    <w:p w14:paraId="5B2D12EB" w14:textId="76846669" w:rsidR="00462418" w:rsidRPr="00D17ADB" w:rsidRDefault="00462418" w:rsidP="00D17ADB">
      <w:pPr>
        <w:pStyle w:val="Heading4"/>
        <w:numPr>
          <w:ilvl w:val="1"/>
          <w:numId w:val="53"/>
        </w:numPr>
      </w:pPr>
      <w:r w:rsidRPr="00D17ADB">
        <w:t xml:space="preserve">Обем на извършените </w:t>
      </w:r>
      <w:r w:rsidR="004C7A44" w:rsidRPr="00D17ADB">
        <w:t>пътнически</w:t>
      </w:r>
      <w:r w:rsidRPr="00D17ADB">
        <w:t xml:space="preserve"> превози по летища </w:t>
      </w:r>
    </w:p>
    <w:p w14:paraId="4DF5DC96" w14:textId="5DCD9343" w:rsidR="004C7A44" w:rsidRPr="00D17ADB" w:rsidRDefault="004C7A44" w:rsidP="004C7A44">
      <w:pPr>
        <w:ind w:firstLine="360"/>
        <w:jc w:val="both"/>
        <w:rPr>
          <w:rFonts w:ascii="Times New Roman" w:hAnsi="Times New Roman" w:cs="Times New Roman"/>
          <w:color w:val="auto"/>
          <w:lang w:val="bg-BG"/>
        </w:rPr>
      </w:pPr>
      <w:r w:rsidRPr="00D17ADB">
        <w:rPr>
          <w:rFonts w:ascii="Times New Roman" w:hAnsi="Times New Roman" w:cs="Times New Roman"/>
          <w:color w:val="auto"/>
          <w:lang w:val="bg-BG"/>
        </w:rPr>
        <w:t xml:space="preserve">В настоящия проект е направен анализ на обема на извършените пътнически превози на национално ниво. </w:t>
      </w:r>
      <w:r w:rsidR="00E4612D" w:rsidRPr="00D17ADB">
        <w:rPr>
          <w:rFonts w:ascii="Times New Roman" w:hAnsi="Times New Roman" w:cs="Times New Roman"/>
          <w:color w:val="auto"/>
          <w:lang w:val="bg-BG"/>
        </w:rPr>
        <w:t xml:space="preserve">Въздушният транспорт поддържа изключително висок дял в обема на </w:t>
      </w:r>
      <w:r w:rsidR="00E4612D" w:rsidRPr="00D17ADB">
        <w:rPr>
          <w:rFonts w:ascii="Times New Roman" w:hAnsi="Times New Roman" w:cs="Times New Roman"/>
          <w:color w:val="auto"/>
          <w:lang w:val="bg-BG"/>
        </w:rPr>
        <w:lastRenderedPageBreak/>
        <w:t xml:space="preserve">международните пътнически превози. Анализът на данните за броя на обслужените пътници (фигура </w:t>
      </w:r>
      <w:r w:rsidR="00A66974" w:rsidRPr="00D17ADB">
        <w:rPr>
          <w:rFonts w:ascii="Times New Roman" w:hAnsi="Times New Roman" w:cs="Times New Roman"/>
          <w:color w:val="auto"/>
          <w:lang w:val="bg-BG"/>
        </w:rPr>
        <w:t>28</w:t>
      </w:r>
      <w:r w:rsidR="00E4612D" w:rsidRPr="00D17ADB">
        <w:rPr>
          <w:rFonts w:ascii="Times New Roman" w:hAnsi="Times New Roman" w:cs="Times New Roman"/>
          <w:color w:val="auto"/>
          <w:lang w:val="bg-BG"/>
        </w:rPr>
        <w:t>) в българските летища показва трайна тенденция на нарастване за периода от 2010-2019 г. През 2018 г. е отбелязан най-висок брой обслужени пътници от българските летища. За 2019 г. се забелязва спад с 5,3% спрямо предходната година. Това може да се обясни с намаление на обслужените пътници от летище Варна и Бургас за 2019 г. с около 12-13% спрямо предходната година.</w:t>
      </w:r>
    </w:p>
    <w:p w14:paraId="3133ED88" w14:textId="77777777" w:rsidR="00337211" w:rsidRPr="00D17ADB" w:rsidRDefault="00E4612D" w:rsidP="00337211">
      <w:pPr>
        <w:keepNext/>
        <w:ind w:firstLine="360"/>
        <w:jc w:val="both"/>
        <w:rPr>
          <w:rFonts w:ascii="Times New Roman" w:hAnsi="Times New Roman" w:cs="Times New Roman"/>
        </w:rPr>
      </w:pPr>
      <w:r w:rsidRPr="00D17ADB">
        <w:rPr>
          <w:rFonts w:ascii="Times New Roman" w:hAnsi="Times New Roman" w:cs="Times New Roman"/>
          <w:noProof/>
        </w:rPr>
        <w:drawing>
          <wp:inline distT="0" distB="0" distL="0" distR="0" wp14:anchorId="04E21F8B" wp14:editId="49F6D646">
            <wp:extent cx="5895975" cy="3876675"/>
            <wp:effectExtent l="0" t="0" r="9525" b="9525"/>
            <wp:docPr id="12" name="Диаграма 12">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6F188EA" w14:textId="6C0C2A79" w:rsidR="00BE2B7B" w:rsidRPr="00D17ADB" w:rsidRDefault="00337211" w:rsidP="00337211">
      <w:pPr>
        <w:pStyle w:val="Caption"/>
        <w:jc w:val="both"/>
        <w:rPr>
          <w:rFonts w:ascii="Times New Roman" w:hAnsi="Times New Roman" w:cs="Times New Roman"/>
          <w:color w:val="auto"/>
          <w:lang w:val="bg-BG"/>
        </w:rPr>
      </w:pPr>
      <w:r w:rsidRPr="00D17ADB">
        <w:rPr>
          <w:rFonts w:ascii="Times New Roman" w:hAnsi="Times New Roman" w:cs="Times New Roman"/>
          <w:b/>
          <w:bCs/>
          <w:color w:val="auto"/>
          <w:lang w:val="bg-BG"/>
        </w:rPr>
        <w:t xml:space="preserve">Фигура </w:t>
      </w:r>
      <w:r w:rsidRPr="00D17ADB">
        <w:rPr>
          <w:rFonts w:ascii="Times New Roman" w:hAnsi="Times New Roman" w:cs="Times New Roman"/>
          <w:b/>
          <w:bCs/>
          <w:color w:val="auto"/>
          <w:lang w:val="bg-BG"/>
        </w:rPr>
        <w:fldChar w:fldCharType="begin"/>
      </w:r>
      <w:r w:rsidRPr="00D17ADB">
        <w:rPr>
          <w:rFonts w:ascii="Times New Roman" w:hAnsi="Times New Roman" w:cs="Times New Roman"/>
          <w:b/>
          <w:bCs/>
          <w:color w:val="auto"/>
          <w:lang w:val="bg-BG"/>
        </w:rPr>
        <w:instrText xml:space="preserve"> SEQ Фигура \* ARABIC </w:instrText>
      </w:r>
      <w:r w:rsidRPr="00D17ADB">
        <w:rPr>
          <w:rFonts w:ascii="Times New Roman" w:hAnsi="Times New Roman" w:cs="Times New Roman"/>
          <w:b/>
          <w:bCs/>
          <w:color w:val="auto"/>
          <w:lang w:val="bg-BG"/>
        </w:rPr>
        <w:fldChar w:fldCharType="separate"/>
      </w:r>
      <w:r w:rsidR="0070065B" w:rsidRPr="00D17ADB">
        <w:rPr>
          <w:rFonts w:ascii="Times New Roman" w:hAnsi="Times New Roman" w:cs="Times New Roman"/>
          <w:b/>
          <w:bCs/>
          <w:noProof/>
          <w:color w:val="auto"/>
          <w:lang w:val="bg-BG"/>
        </w:rPr>
        <w:t>28</w:t>
      </w:r>
      <w:r w:rsidRPr="00D17ADB">
        <w:rPr>
          <w:rFonts w:ascii="Times New Roman" w:hAnsi="Times New Roman" w:cs="Times New Roman"/>
          <w:b/>
          <w:bCs/>
          <w:color w:val="auto"/>
          <w:lang w:val="bg-BG"/>
        </w:rPr>
        <w:fldChar w:fldCharType="end"/>
      </w:r>
      <w:r w:rsidRPr="00D17ADB">
        <w:rPr>
          <w:rFonts w:ascii="Times New Roman" w:hAnsi="Times New Roman" w:cs="Times New Roman"/>
          <w:b/>
          <w:bCs/>
          <w:color w:val="auto"/>
          <w:lang w:val="bg-BG"/>
        </w:rPr>
        <w:t xml:space="preserve"> </w:t>
      </w:r>
      <w:r w:rsidR="00451239" w:rsidRPr="00D17ADB">
        <w:rPr>
          <w:rFonts w:ascii="Times New Roman" w:hAnsi="Times New Roman" w:cs="Times New Roman"/>
          <w:b/>
          <w:bCs/>
          <w:color w:val="auto"/>
          <w:lang w:val="bg-BG"/>
        </w:rPr>
        <w:t>Б</w:t>
      </w:r>
      <w:r w:rsidR="00451239" w:rsidRPr="00D17ADB">
        <w:rPr>
          <w:rFonts w:ascii="Times New Roman" w:hAnsi="Times New Roman" w:cs="Times New Roman"/>
          <w:color w:val="auto"/>
          <w:lang w:val="bg-BG"/>
        </w:rPr>
        <w:t>рой на превозените пътници по летища в България</w:t>
      </w:r>
    </w:p>
    <w:p w14:paraId="02282F3B" w14:textId="4061C0B6" w:rsidR="00E4612D" w:rsidRPr="00D17ADB" w:rsidRDefault="00E4612D" w:rsidP="004C7A44">
      <w:pPr>
        <w:ind w:firstLine="360"/>
        <w:jc w:val="both"/>
        <w:rPr>
          <w:rFonts w:ascii="Times New Roman" w:hAnsi="Times New Roman" w:cs="Times New Roman"/>
          <w:color w:val="auto"/>
          <w:lang w:val="bg-BG"/>
        </w:rPr>
      </w:pPr>
      <w:r w:rsidRPr="00D17ADB">
        <w:rPr>
          <w:rFonts w:ascii="Times New Roman" w:hAnsi="Times New Roman" w:cs="Times New Roman"/>
          <w:color w:val="auto"/>
          <w:lang w:val="bg-BG"/>
        </w:rPr>
        <w:t>Източник: ГД ГВА</w:t>
      </w:r>
    </w:p>
    <w:p w14:paraId="45DA1FD1" w14:textId="77777777" w:rsidR="00E4612D" w:rsidRPr="00D17ADB" w:rsidRDefault="00E4612D" w:rsidP="00E4612D">
      <w:pPr>
        <w:ind w:firstLine="360"/>
        <w:jc w:val="both"/>
        <w:rPr>
          <w:rFonts w:ascii="Times New Roman" w:hAnsi="Times New Roman" w:cs="Times New Roman"/>
          <w:color w:val="auto"/>
          <w:lang w:val="bg-BG"/>
        </w:rPr>
      </w:pPr>
      <w:r w:rsidRPr="00D17ADB">
        <w:rPr>
          <w:rFonts w:ascii="Times New Roman" w:hAnsi="Times New Roman" w:cs="Times New Roman"/>
          <w:color w:val="auto"/>
          <w:lang w:val="bg-BG"/>
        </w:rPr>
        <w:t xml:space="preserve">Най-голям дял на превозените пътници отчита летище София, като за 2019 г. са превозени рекордните 7,1 млн. пътника (фигура 4). Летищата Варна и Бургас се отличават със сезонна неравномерност в обслужването на пътниците, която е силно изразена през летните месеци. Именно заради това, обслужването на пътниците е най-натоварено през месеците от юни до септември. За този период от годината те обслужват около 92% от годишния си трафик. Летище Бургас обслужва с около 1 млн. пътника повече годишно спрямо летище Варна, но се забелязва, че броят на обслужените пътници в двете аерогари нарастват паралелно. През изследвания период морските летища отбелязват плавен ръст в броя на обслужените пътници с изключение на 2019 година, за която е налице спад. През 2019 г. на летище Бургас са обслужени с 12,2% по-малко пътници спрямо 2018 г. Летище Варна отчита спад в броя на превозените пътници за същата година с почти 13% спрямо 2018 г. </w:t>
      </w:r>
    </w:p>
    <w:p w14:paraId="5C036360" w14:textId="77777777" w:rsidR="00E4612D" w:rsidRPr="00D17ADB" w:rsidRDefault="00E4612D" w:rsidP="00E4612D">
      <w:pPr>
        <w:ind w:firstLine="360"/>
        <w:jc w:val="both"/>
        <w:rPr>
          <w:rFonts w:ascii="Times New Roman" w:hAnsi="Times New Roman" w:cs="Times New Roman"/>
          <w:color w:val="auto"/>
          <w:lang w:val="bg-BG"/>
        </w:rPr>
      </w:pPr>
      <w:r w:rsidRPr="00D17ADB">
        <w:rPr>
          <w:rFonts w:ascii="Times New Roman" w:hAnsi="Times New Roman" w:cs="Times New Roman"/>
          <w:color w:val="auto"/>
          <w:lang w:val="bg-BG"/>
        </w:rPr>
        <w:lastRenderedPageBreak/>
        <w:t xml:space="preserve">Летище Пловдив има нисък относителен дял в броя на превозените пътници, причина за което е неколкократно провежданите процедури за отдаване на концесия, вкл. текущата, която се очаква да приключи през 2021 г. Освен това, летището се използва като помощно на летище София и приема неговия трафик, в ситуации на затваряне, лоши метеорологични условия или др.  </w:t>
      </w:r>
    </w:p>
    <w:p w14:paraId="012AE940" w14:textId="19FC412A" w:rsidR="00E4612D" w:rsidRPr="00D17ADB" w:rsidRDefault="00E4612D" w:rsidP="001C6523">
      <w:pPr>
        <w:ind w:firstLine="360"/>
        <w:jc w:val="both"/>
        <w:rPr>
          <w:rFonts w:ascii="Times New Roman" w:hAnsi="Times New Roman" w:cs="Times New Roman"/>
          <w:color w:val="auto"/>
          <w:lang w:val="bg-BG"/>
        </w:rPr>
      </w:pPr>
      <w:r w:rsidRPr="00D17ADB">
        <w:rPr>
          <w:rFonts w:ascii="Times New Roman" w:hAnsi="Times New Roman" w:cs="Times New Roman"/>
          <w:color w:val="auto"/>
          <w:lang w:val="bg-BG"/>
        </w:rPr>
        <w:t>Летище Горна Оряховица не обслужва редовни пътнически превози, а чартърни полети се изпълняват само при необходимост. В тази връзка броят на обслужените пътници е нисък и не се забелязват съществени изменение през изследвания период</w:t>
      </w:r>
      <w:sdt>
        <w:sdtPr>
          <w:rPr>
            <w:rFonts w:ascii="Times New Roman" w:hAnsi="Times New Roman" w:cs="Times New Roman"/>
            <w:color w:val="auto"/>
            <w:lang w:val="bg-BG"/>
          </w:rPr>
          <w:id w:val="904422486"/>
          <w:citation/>
        </w:sdtPr>
        <w:sdtContent>
          <w:r w:rsidRPr="00D17ADB">
            <w:rPr>
              <w:rFonts w:ascii="Times New Roman" w:hAnsi="Times New Roman" w:cs="Times New Roman"/>
              <w:color w:val="auto"/>
              <w:lang w:val="bg-BG"/>
            </w:rPr>
            <w:fldChar w:fldCharType="begin"/>
          </w:r>
          <w:r w:rsidRPr="00D17ADB">
            <w:rPr>
              <w:rFonts w:ascii="Times New Roman" w:hAnsi="Times New Roman" w:cs="Times New Roman"/>
              <w:color w:val="auto"/>
              <w:lang w:val="bg-BG"/>
            </w:rPr>
            <w:instrText xml:space="preserve"> CITATION Ник171 \l 1026 </w:instrText>
          </w:r>
          <w:r w:rsidRPr="00D17ADB">
            <w:rPr>
              <w:rFonts w:ascii="Times New Roman" w:hAnsi="Times New Roman" w:cs="Times New Roman"/>
              <w:color w:val="auto"/>
              <w:lang w:val="bg-BG"/>
            </w:rPr>
            <w:fldChar w:fldCharType="separate"/>
          </w:r>
          <w:r w:rsidR="00705532" w:rsidRPr="00D17ADB">
            <w:rPr>
              <w:rFonts w:ascii="Times New Roman" w:hAnsi="Times New Roman" w:cs="Times New Roman"/>
              <w:noProof/>
              <w:color w:val="auto"/>
              <w:lang w:val="bg-BG"/>
            </w:rPr>
            <w:t xml:space="preserve"> (Николова, 2017)</w:t>
          </w:r>
          <w:r w:rsidRPr="00D17ADB">
            <w:rPr>
              <w:rFonts w:ascii="Times New Roman" w:hAnsi="Times New Roman" w:cs="Times New Roman"/>
              <w:color w:val="auto"/>
              <w:lang w:val="bg-BG"/>
            </w:rPr>
            <w:fldChar w:fldCharType="end"/>
          </w:r>
        </w:sdtContent>
      </w:sdt>
      <w:r w:rsidRPr="00D17ADB">
        <w:rPr>
          <w:rFonts w:ascii="Times New Roman" w:hAnsi="Times New Roman" w:cs="Times New Roman"/>
          <w:color w:val="auto"/>
          <w:lang w:val="bg-BG"/>
        </w:rPr>
        <w:t xml:space="preserve">. </w:t>
      </w:r>
    </w:p>
    <w:p w14:paraId="3547F554" w14:textId="77777777" w:rsidR="00BE2B7B" w:rsidRPr="00D17ADB" w:rsidRDefault="00BE2B7B" w:rsidP="00D17ADB">
      <w:pPr>
        <w:pStyle w:val="Heading4"/>
      </w:pPr>
      <w:r w:rsidRPr="00D17ADB">
        <w:t>Летище София</w:t>
      </w:r>
    </w:p>
    <w:p w14:paraId="2EC7E58A" w14:textId="2B1E6774" w:rsidR="004C7A44" w:rsidRPr="00D17ADB" w:rsidRDefault="004C7A44" w:rsidP="004C7A44">
      <w:pPr>
        <w:ind w:firstLine="360"/>
        <w:jc w:val="both"/>
        <w:rPr>
          <w:rFonts w:ascii="Times New Roman" w:hAnsi="Times New Roman" w:cs="Times New Roman"/>
          <w:color w:val="auto"/>
          <w:lang w:val="bg-BG"/>
        </w:rPr>
      </w:pPr>
      <w:r w:rsidRPr="00D17ADB">
        <w:rPr>
          <w:rFonts w:ascii="Times New Roman" w:hAnsi="Times New Roman" w:cs="Times New Roman"/>
          <w:color w:val="auto"/>
          <w:lang w:val="bg-BG"/>
        </w:rPr>
        <w:t>Летище София не е спирало своята дейност през най-засегнатите месеци на 2020 година, но отчита драстичен спад в обема на превозените пътници за последните две години. В тази връзка е направен преглед на дейността на летище София за периода преди и по време на пандемията. Също така са разгледани и мерките, които се прилагат от държавите в Европейския съюз (ЕС) за справяне с пандемията и преодоляване на предизвикателствата, пред които е изправен въздушният сектор. Разгледани са основни социални въздействия върху дейността и качеството на предлаганите услуги на летище София.</w:t>
      </w:r>
    </w:p>
    <w:p w14:paraId="7F75A1D3" w14:textId="77777777" w:rsidR="00BE2B7B" w:rsidRPr="00D17ADB" w:rsidRDefault="00BE2B7B" w:rsidP="00BE2B7B">
      <w:pPr>
        <w:ind w:firstLine="360"/>
        <w:jc w:val="both"/>
        <w:rPr>
          <w:rFonts w:ascii="Times New Roman" w:hAnsi="Times New Roman" w:cs="Times New Roman"/>
          <w:color w:val="auto"/>
          <w:lang w:val="bg-BG"/>
        </w:rPr>
      </w:pPr>
      <w:r w:rsidRPr="00D17ADB">
        <w:rPr>
          <w:rFonts w:ascii="Times New Roman" w:hAnsi="Times New Roman" w:cs="Times New Roman"/>
          <w:color w:val="auto"/>
          <w:lang w:val="bg-BG"/>
        </w:rPr>
        <w:t xml:space="preserve">От началото на месец март 2020 г. главна дирекция „Гражданска въздухоплавателна агенция“ (ГД ГВА) наложи мерки, които да се прилагат на територията на летище София. Наложените ограничения от всички държави за пътуване оказват драстичен спад в броя на обслужените пътници за 2020г. Направеният анализ на пътническите и товарните превози на летище София обхващат периода от 2010 до 2021 г. като направените изчисления са спрямо 2020 г., която е използвана за базова. </w:t>
      </w:r>
    </w:p>
    <w:p w14:paraId="712BF561" w14:textId="77777777" w:rsidR="00A66974" w:rsidRPr="00D17ADB" w:rsidRDefault="00BE2B7B" w:rsidP="00BE2B7B">
      <w:pPr>
        <w:ind w:firstLine="360"/>
        <w:jc w:val="both"/>
        <w:rPr>
          <w:rFonts w:ascii="Times New Roman" w:hAnsi="Times New Roman" w:cs="Times New Roman"/>
          <w:color w:val="auto"/>
          <w:lang w:val="bg-BG"/>
        </w:rPr>
      </w:pPr>
      <w:r w:rsidRPr="00D17ADB">
        <w:rPr>
          <w:rFonts w:ascii="Times New Roman" w:hAnsi="Times New Roman" w:cs="Times New Roman"/>
          <w:color w:val="auto"/>
          <w:lang w:val="bg-BG"/>
        </w:rPr>
        <w:t xml:space="preserve">От представените данни на фигура </w:t>
      </w:r>
      <w:r w:rsidR="00AB3B2E" w:rsidRPr="00D17ADB">
        <w:rPr>
          <w:rFonts w:ascii="Times New Roman" w:hAnsi="Times New Roman" w:cs="Times New Roman"/>
          <w:color w:val="auto"/>
          <w:lang w:val="bg-BG"/>
        </w:rPr>
        <w:t>29</w:t>
      </w:r>
      <w:r w:rsidRPr="00D17ADB">
        <w:rPr>
          <w:rFonts w:ascii="Times New Roman" w:hAnsi="Times New Roman" w:cs="Times New Roman"/>
          <w:color w:val="auto"/>
          <w:lang w:val="bg-BG"/>
        </w:rPr>
        <w:t xml:space="preserve"> става ясно, че е налице непрекъснат ръст на самолетните движения до и от летище София до 2019 г., което доведе до превишаване на неговия проектен капацитет и налагаше необходимостта от предприемането на мерки, които да отговарят на развитието на въздушния трафик в България. </w:t>
      </w:r>
    </w:p>
    <w:p w14:paraId="48739D17" w14:textId="32974B2E" w:rsidR="00BE2B7B" w:rsidRPr="00D17ADB" w:rsidRDefault="00BE2B7B" w:rsidP="00BE2B7B">
      <w:pPr>
        <w:ind w:firstLine="360"/>
        <w:jc w:val="both"/>
        <w:rPr>
          <w:rFonts w:ascii="Times New Roman" w:hAnsi="Times New Roman" w:cs="Times New Roman"/>
          <w:color w:val="auto"/>
          <w:lang w:val="bg-BG"/>
        </w:rPr>
      </w:pPr>
      <w:r w:rsidRPr="00D17ADB">
        <w:rPr>
          <w:rFonts w:ascii="Times New Roman" w:hAnsi="Times New Roman" w:cs="Times New Roman"/>
          <w:color w:val="auto"/>
          <w:lang w:val="bg-BG"/>
        </w:rPr>
        <w:t>Бурното развитие на въздушния транспорт до 2019 г. поставяше много важен въпрос, свързан с изчерпването на капацитета на летище София. От началото на 2020 г. тези нива отчитат повече от 90% спад в броя на самолетните движения. Очакванията са възстановяването на въздушния сектор да продължи до 2024 г. докато достигне нивата от преди пандемията. Общият брой на самолетните движения за 2021 г. отчитат ръст спрямо предходната година от 12%.</w:t>
      </w:r>
    </w:p>
    <w:p w14:paraId="1F3BB796" w14:textId="77777777" w:rsidR="005E052C" w:rsidRPr="00D17ADB" w:rsidRDefault="00D13F4C" w:rsidP="005E052C">
      <w:pPr>
        <w:keepNext/>
        <w:rPr>
          <w:rFonts w:ascii="Times New Roman" w:hAnsi="Times New Roman" w:cs="Times New Roman"/>
        </w:rPr>
      </w:pPr>
      <w:r w:rsidRPr="00D17ADB">
        <w:rPr>
          <w:rFonts w:ascii="Times New Roman" w:hAnsi="Times New Roman" w:cs="Times New Roman"/>
          <w:noProof/>
        </w:rPr>
        <w:lastRenderedPageBreak/>
        <w:drawing>
          <wp:inline distT="0" distB="0" distL="0" distR="0" wp14:anchorId="10B9C1FA" wp14:editId="5B47ACB5">
            <wp:extent cx="5867400" cy="2886075"/>
            <wp:effectExtent l="0" t="0" r="0" b="9525"/>
            <wp:docPr id="36" name="Диаграма 36">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FE83035" w14:textId="1D62C958" w:rsidR="00AE2158" w:rsidRPr="00D17ADB" w:rsidRDefault="005E052C" w:rsidP="005E052C">
      <w:pPr>
        <w:pStyle w:val="Caption"/>
        <w:rPr>
          <w:rFonts w:ascii="Times New Roman" w:hAnsi="Times New Roman" w:cs="Times New Roman"/>
          <w:color w:val="auto"/>
          <w:lang w:val="bg-BG"/>
        </w:rPr>
      </w:pPr>
      <w:r w:rsidRPr="00D17ADB">
        <w:rPr>
          <w:rFonts w:ascii="Times New Roman" w:hAnsi="Times New Roman" w:cs="Times New Roman"/>
          <w:b/>
          <w:bCs/>
          <w:color w:val="auto"/>
          <w:lang w:val="bg-BG"/>
        </w:rPr>
        <w:t xml:space="preserve">Фигура </w:t>
      </w:r>
      <w:r w:rsidRPr="00D17ADB">
        <w:rPr>
          <w:rFonts w:ascii="Times New Roman" w:hAnsi="Times New Roman" w:cs="Times New Roman"/>
          <w:b/>
          <w:bCs/>
          <w:color w:val="auto"/>
          <w:lang w:val="bg-BG"/>
        </w:rPr>
        <w:fldChar w:fldCharType="begin"/>
      </w:r>
      <w:r w:rsidRPr="00D17ADB">
        <w:rPr>
          <w:rFonts w:ascii="Times New Roman" w:hAnsi="Times New Roman" w:cs="Times New Roman"/>
          <w:b/>
          <w:bCs/>
          <w:color w:val="auto"/>
          <w:lang w:val="bg-BG"/>
        </w:rPr>
        <w:instrText xml:space="preserve"> SEQ Фигура \* ARABIC </w:instrText>
      </w:r>
      <w:r w:rsidRPr="00D17ADB">
        <w:rPr>
          <w:rFonts w:ascii="Times New Roman" w:hAnsi="Times New Roman" w:cs="Times New Roman"/>
          <w:b/>
          <w:bCs/>
          <w:color w:val="auto"/>
          <w:lang w:val="bg-BG"/>
        </w:rPr>
        <w:fldChar w:fldCharType="separate"/>
      </w:r>
      <w:r w:rsidR="0070065B" w:rsidRPr="00D17ADB">
        <w:rPr>
          <w:rFonts w:ascii="Times New Roman" w:hAnsi="Times New Roman" w:cs="Times New Roman"/>
          <w:b/>
          <w:bCs/>
          <w:noProof/>
          <w:color w:val="auto"/>
          <w:lang w:val="bg-BG"/>
        </w:rPr>
        <w:t>29</w:t>
      </w:r>
      <w:r w:rsidRPr="00D17ADB">
        <w:rPr>
          <w:rFonts w:ascii="Times New Roman" w:hAnsi="Times New Roman" w:cs="Times New Roman"/>
          <w:b/>
          <w:bCs/>
          <w:color w:val="auto"/>
          <w:lang w:val="bg-BG"/>
        </w:rPr>
        <w:fldChar w:fldCharType="end"/>
      </w:r>
      <w:r w:rsidRPr="00D17ADB">
        <w:rPr>
          <w:rFonts w:ascii="Times New Roman" w:hAnsi="Times New Roman" w:cs="Times New Roman"/>
          <w:b/>
          <w:bCs/>
          <w:color w:val="auto"/>
          <w:lang w:val="bg-BG"/>
        </w:rPr>
        <w:t xml:space="preserve"> </w:t>
      </w:r>
      <w:r w:rsidRPr="00D17ADB">
        <w:rPr>
          <w:rFonts w:ascii="Times New Roman" w:hAnsi="Times New Roman" w:cs="Times New Roman"/>
          <w:color w:val="auto"/>
          <w:lang w:val="bg-BG"/>
        </w:rPr>
        <w:t>Самолетни движения на летище София</w:t>
      </w:r>
    </w:p>
    <w:p w14:paraId="54135F4C" w14:textId="13EFD0DA" w:rsidR="00AE2158" w:rsidRPr="00D17ADB" w:rsidRDefault="00AE2158" w:rsidP="00291469">
      <w:pPr>
        <w:jc w:val="both"/>
        <w:rPr>
          <w:rFonts w:ascii="Times New Roman" w:hAnsi="Times New Roman" w:cs="Times New Roman"/>
          <w:color w:val="auto"/>
          <w:lang w:val="bg-BG"/>
        </w:rPr>
      </w:pPr>
      <w:r w:rsidRPr="00D17ADB">
        <w:rPr>
          <w:rFonts w:ascii="Times New Roman" w:hAnsi="Times New Roman" w:cs="Times New Roman"/>
          <w:color w:val="auto"/>
          <w:lang w:val="bg-BG"/>
        </w:rPr>
        <w:t>Източник: собствени изчисления</w:t>
      </w:r>
    </w:p>
    <w:p w14:paraId="050D1F64" w14:textId="4C7FE62C" w:rsidR="00291469" w:rsidRPr="00D17ADB" w:rsidRDefault="00886662" w:rsidP="00886662">
      <w:pPr>
        <w:jc w:val="both"/>
        <w:rPr>
          <w:rFonts w:ascii="Times New Roman" w:hAnsi="Times New Roman" w:cs="Times New Roman"/>
          <w:color w:val="auto"/>
          <w:lang w:val="bg-BG"/>
        </w:rPr>
      </w:pPr>
      <w:r w:rsidRPr="00D17ADB">
        <w:rPr>
          <w:rFonts w:ascii="Times New Roman" w:hAnsi="Times New Roman" w:cs="Times New Roman"/>
          <w:color w:val="auto"/>
          <w:lang w:val="bg-BG"/>
        </w:rPr>
        <w:t xml:space="preserve"> </w:t>
      </w:r>
      <w:r w:rsidR="00F70606" w:rsidRPr="00D17ADB">
        <w:rPr>
          <w:rFonts w:ascii="Times New Roman" w:hAnsi="Times New Roman" w:cs="Times New Roman"/>
          <w:color w:val="auto"/>
          <w:lang w:val="bg-BG"/>
        </w:rPr>
        <w:tab/>
      </w:r>
      <w:r w:rsidR="00291469" w:rsidRPr="00D17ADB">
        <w:rPr>
          <w:rFonts w:ascii="Times New Roman" w:hAnsi="Times New Roman" w:cs="Times New Roman"/>
          <w:color w:val="auto"/>
          <w:lang w:val="bg-BG"/>
        </w:rPr>
        <w:t xml:space="preserve">От анализа на данните, представени на фигура </w:t>
      </w:r>
      <w:r w:rsidR="00AB3B2E" w:rsidRPr="00D17ADB">
        <w:rPr>
          <w:rFonts w:ascii="Times New Roman" w:hAnsi="Times New Roman" w:cs="Times New Roman"/>
          <w:color w:val="auto"/>
          <w:lang w:val="bg-BG"/>
        </w:rPr>
        <w:t>30</w:t>
      </w:r>
      <w:r w:rsidR="00291469" w:rsidRPr="00D17ADB">
        <w:rPr>
          <w:rFonts w:ascii="Times New Roman" w:hAnsi="Times New Roman" w:cs="Times New Roman"/>
          <w:color w:val="auto"/>
          <w:lang w:val="bg-BG"/>
        </w:rPr>
        <w:t xml:space="preserve"> може да се направи извода, че е налице сериозен ръст на обслужените пътници в летище София - през 2019 г. са преминали почти 7.1 милиона пътника, което е ръст от 2,1% спрямо 2018 г.  Данните за периода 2010 – 2019 г. показват непрекъснато нарастване на пътникопотока. Това нарастване се забелязва по отношение най-вече на извършените международни редовни превози. Пътникопотокът по международни редовни линии съставлява 92% от целия обем на обслужените пътници. Най-силен спад има през 2020 г., когато обслужените пътници са с 94,2% по-малко, спрямо предходната година. Анализът на данните за броя на обслужените пътници показва, че за 2021 г. най-силен ръст има в обслужените пътници при международните чартърни полети.</w:t>
      </w:r>
    </w:p>
    <w:p w14:paraId="3C0F7A2A" w14:textId="77777777" w:rsidR="00AB3B2E" w:rsidRPr="00D17ADB" w:rsidRDefault="00E97C88" w:rsidP="00AB3B2E">
      <w:pPr>
        <w:keepNext/>
        <w:jc w:val="both"/>
        <w:rPr>
          <w:rFonts w:ascii="Times New Roman" w:hAnsi="Times New Roman" w:cs="Times New Roman"/>
        </w:rPr>
      </w:pPr>
      <w:r w:rsidRPr="00D17ADB">
        <w:rPr>
          <w:rFonts w:ascii="Times New Roman" w:hAnsi="Times New Roman" w:cs="Times New Roman"/>
          <w:noProof/>
        </w:rPr>
        <w:lastRenderedPageBreak/>
        <w:drawing>
          <wp:inline distT="0" distB="0" distL="0" distR="0" wp14:anchorId="0CC3BAF3" wp14:editId="774CD9BE">
            <wp:extent cx="5731510" cy="2705100"/>
            <wp:effectExtent l="0" t="0" r="2540" b="0"/>
            <wp:docPr id="37" name="Диаграма 37">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954B31A" w14:textId="7596D88D" w:rsidR="00E97C88" w:rsidRPr="00D17ADB" w:rsidRDefault="00AB3B2E" w:rsidP="00AB3B2E">
      <w:pPr>
        <w:pStyle w:val="Caption"/>
        <w:jc w:val="both"/>
        <w:rPr>
          <w:rFonts w:ascii="Times New Roman" w:hAnsi="Times New Roman" w:cs="Times New Roman"/>
          <w:color w:val="auto"/>
          <w:lang w:val="bg-BG"/>
        </w:rPr>
      </w:pPr>
      <w:r w:rsidRPr="00D17ADB">
        <w:rPr>
          <w:rFonts w:ascii="Times New Roman" w:hAnsi="Times New Roman" w:cs="Times New Roman"/>
          <w:b/>
          <w:bCs/>
          <w:color w:val="auto"/>
          <w:lang w:val="bg-BG"/>
        </w:rPr>
        <w:t xml:space="preserve">Фигура </w:t>
      </w:r>
      <w:r w:rsidRPr="00D17ADB">
        <w:rPr>
          <w:rFonts w:ascii="Times New Roman" w:hAnsi="Times New Roman" w:cs="Times New Roman"/>
          <w:b/>
          <w:bCs/>
          <w:color w:val="auto"/>
          <w:lang w:val="bg-BG"/>
        </w:rPr>
        <w:fldChar w:fldCharType="begin"/>
      </w:r>
      <w:r w:rsidRPr="00D17ADB">
        <w:rPr>
          <w:rFonts w:ascii="Times New Roman" w:hAnsi="Times New Roman" w:cs="Times New Roman"/>
          <w:b/>
          <w:bCs/>
          <w:color w:val="auto"/>
          <w:lang w:val="bg-BG"/>
        </w:rPr>
        <w:instrText xml:space="preserve"> SEQ Фигура \* ARABIC </w:instrText>
      </w:r>
      <w:r w:rsidRPr="00D17ADB">
        <w:rPr>
          <w:rFonts w:ascii="Times New Roman" w:hAnsi="Times New Roman" w:cs="Times New Roman"/>
          <w:b/>
          <w:bCs/>
          <w:color w:val="auto"/>
          <w:lang w:val="bg-BG"/>
        </w:rPr>
        <w:fldChar w:fldCharType="separate"/>
      </w:r>
      <w:r w:rsidR="0070065B" w:rsidRPr="00D17ADB">
        <w:rPr>
          <w:rFonts w:ascii="Times New Roman" w:hAnsi="Times New Roman" w:cs="Times New Roman"/>
          <w:b/>
          <w:bCs/>
          <w:noProof/>
          <w:color w:val="auto"/>
          <w:lang w:val="bg-BG"/>
        </w:rPr>
        <w:t>30</w:t>
      </w:r>
      <w:r w:rsidRPr="00D17ADB">
        <w:rPr>
          <w:rFonts w:ascii="Times New Roman" w:hAnsi="Times New Roman" w:cs="Times New Roman"/>
          <w:b/>
          <w:bCs/>
          <w:color w:val="auto"/>
          <w:lang w:val="bg-BG"/>
        </w:rPr>
        <w:fldChar w:fldCharType="end"/>
      </w:r>
      <w:r w:rsidRPr="00D17ADB">
        <w:rPr>
          <w:rFonts w:ascii="Times New Roman" w:hAnsi="Times New Roman" w:cs="Times New Roman"/>
          <w:b/>
          <w:bCs/>
          <w:color w:val="auto"/>
          <w:lang w:val="bg-BG"/>
        </w:rPr>
        <w:t xml:space="preserve"> </w:t>
      </w:r>
      <w:r w:rsidRPr="00D17ADB">
        <w:rPr>
          <w:rFonts w:ascii="Times New Roman" w:hAnsi="Times New Roman" w:cs="Times New Roman"/>
          <w:color w:val="auto"/>
          <w:lang w:val="bg-BG"/>
        </w:rPr>
        <w:t>Брой на обслужените пътници на летище София спрямо 2020 г.</w:t>
      </w:r>
    </w:p>
    <w:p w14:paraId="387E978D" w14:textId="4479C5D6" w:rsidR="00860648" w:rsidRPr="00D17ADB" w:rsidRDefault="00860648" w:rsidP="00291469">
      <w:pPr>
        <w:jc w:val="both"/>
        <w:rPr>
          <w:rFonts w:ascii="Times New Roman" w:hAnsi="Times New Roman" w:cs="Times New Roman"/>
          <w:color w:val="auto"/>
          <w:lang w:val="bg-BG"/>
        </w:rPr>
      </w:pPr>
      <w:r w:rsidRPr="00D17ADB">
        <w:rPr>
          <w:rFonts w:ascii="Times New Roman" w:hAnsi="Times New Roman" w:cs="Times New Roman"/>
          <w:color w:val="auto"/>
          <w:lang w:val="bg-BG"/>
        </w:rPr>
        <w:t>Източник: собствени изчисления</w:t>
      </w:r>
    </w:p>
    <w:p w14:paraId="581202C0" w14:textId="441A98A9" w:rsidR="001D280C" w:rsidRPr="00D17ADB" w:rsidRDefault="00AE2158" w:rsidP="00D17ADB">
      <w:pPr>
        <w:pStyle w:val="Heading4"/>
      </w:pPr>
      <w:bookmarkStart w:id="58" w:name="_Hlk108533708"/>
      <w:r w:rsidRPr="00D17ADB">
        <w:t>Летище Бургас</w:t>
      </w:r>
    </w:p>
    <w:bookmarkEnd w:id="58"/>
    <w:p w14:paraId="2640618C" w14:textId="77777777" w:rsidR="006608E1" w:rsidRPr="00D17ADB" w:rsidRDefault="001D280C" w:rsidP="00886662">
      <w:pPr>
        <w:pStyle w:val="a1"/>
        <w:ind w:firstLine="360"/>
        <w:rPr>
          <w:rFonts w:ascii="Times New Roman" w:hAnsi="Times New Roman" w:cs="Times New Roman"/>
        </w:rPr>
      </w:pPr>
      <w:r w:rsidRPr="00D17ADB">
        <w:rPr>
          <w:rFonts w:ascii="Times New Roman" w:hAnsi="Times New Roman" w:cs="Times New Roman"/>
        </w:rPr>
        <w:t>Летище Бургас</w:t>
      </w:r>
      <w:r w:rsidR="00AE3705" w:rsidRPr="00D17ADB">
        <w:rPr>
          <w:rFonts w:ascii="Times New Roman" w:hAnsi="Times New Roman" w:cs="Times New Roman"/>
        </w:rPr>
        <w:t xml:space="preserve"> е второто по големина летище в България, което се характеризира със своята сезонн</w:t>
      </w:r>
      <w:r w:rsidR="00C05710" w:rsidRPr="00D17ADB">
        <w:rPr>
          <w:rFonts w:ascii="Times New Roman" w:hAnsi="Times New Roman" w:cs="Times New Roman"/>
        </w:rPr>
        <w:t>а неравномерност</w:t>
      </w:r>
      <w:r w:rsidR="00AE3705" w:rsidRPr="00D17ADB">
        <w:rPr>
          <w:rFonts w:ascii="Times New Roman" w:hAnsi="Times New Roman" w:cs="Times New Roman"/>
        </w:rPr>
        <w:t xml:space="preserve"> по отношение на броя на обслужените пътници</w:t>
      </w:r>
      <w:r w:rsidR="00C05710" w:rsidRPr="00D17ADB">
        <w:rPr>
          <w:rFonts w:ascii="Times New Roman" w:hAnsi="Times New Roman" w:cs="Times New Roman"/>
        </w:rPr>
        <w:t xml:space="preserve"> и броя на самолетните движения</w:t>
      </w:r>
      <w:r w:rsidR="00AE3705" w:rsidRPr="00D17ADB">
        <w:rPr>
          <w:rFonts w:ascii="Times New Roman" w:hAnsi="Times New Roman" w:cs="Times New Roman"/>
        </w:rPr>
        <w:t xml:space="preserve">. </w:t>
      </w:r>
      <w:r w:rsidR="00C05710" w:rsidRPr="00D17ADB">
        <w:rPr>
          <w:rFonts w:ascii="Times New Roman" w:hAnsi="Times New Roman" w:cs="Times New Roman"/>
        </w:rPr>
        <w:t xml:space="preserve">За разглеждания период данните показват, че международните чартърни превози имат най-голям относителен дял, като причина за това са туристическите пътувания до българското Черноморие. То е най-силно изразено през месеците от юни до септември. </w:t>
      </w:r>
      <w:r w:rsidR="001D2F15" w:rsidRPr="00D17ADB">
        <w:rPr>
          <w:rFonts w:ascii="Times New Roman" w:hAnsi="Times New Roman" w:cs="Times New Roman"/>
        </w:rPr>
        <w:t xml:space="preserve">Като туристическа дестинация през тези месеци, най-голям брой превозени пътници има по международни чартъри превози. </w:t>
      </w:r>
    </w:p>
    <w:p w14:paraId="55FB6312" w14:textId="20264A25" w:rsidR="00291469" w:rsidRPr="00D17ADB" w:rsidRDefault="001D2F15" w:rsidP="00886662">
      <w:pPr>
        <w:pStyle w:val="a1"/>
        <w:ind w:firstLine="360"/>
        <w:rPr>
          <w:rFonts w:ascii="Times New Roman" w:hAnsi="Times New Roman" w:cs="Times New Roman"/>
          <w:lang w:val="en-US"/>
        </w:rPr>
      </w:pPr>
      <w:r w:rsidRPr="00D17ADB">
        <w:rPr>
          <w:rFonts w:ascii="Times New Roman" w:hAnsi="Times New Roman" w:cs="Times New Roman"/>
        </w:rPr>
        <w:t xml:space="preserve">Броят на самолетните движения за разглеждания период са сравнително постоянни, като се наблюдава лек спад от 2016 г. до настъпването на ковид пандемията. </w:t>
      </w:r>
      <w:r w:rsidR="003F6261" w:rsidRPr="00D17ADB">
        <w:rPr>
          <w:rFonts w:ascii="Times New Roman" w:hAnsi="Times New Roman" w:cs="Times New Roman"/>
        </w:rPr>
        <w:t>Възстановяването на въздушните пътнически превози през 2021 г. от</w:t>
      </w:r>
      <w:r w:rsidR="00B91254" w:rsidRPr="00D17ADB">
        <w:rPr>
          <w:rFonts w:ascii="Times New Roman" w:hAnsi="Times New Roman" w:cs="Times New Roman"/>
        </w:rPr>
        <w:t>ч</w:t>
      </w:r>
      <w:r w:rsidR="003F6261" w:rsidRPr="00D17ADB">
        <w:rPr>
          <w:rFonts w:ascii="Times New Roman" w:hAnsi="Times New Roman" w:cs="Times New Roman"/>
        </w:rPr>
        <w:t xml:space="preserve">ита ръст от </w:t>
      </w:r>
      <w:r w:rsidR="006608E1" w:rsidRPr="00D17ADB">
        <w:rPr>
          <w:rFonts w:ascii="Times New Roman" w:hAnsi="Times New Roman" w:cs="Times New Roman"/>
        </w:rPr>
        <w:t>103</w:t>
      </w:r>
      <w:r w:rsidR="003F6261" w:rsidRPr="00D17ADB">
        <w:rPr>
          <w:rFonts w:ascii="Times New Roman" w:hAnsi="Times New Roman" w:cs="Times New Roman"/>
        </w:rPr>
        <w:t xml:space="preserve">% спрямо 2020 г. Намалението на самолетните движения по международни чартърни превози е за сметка на международните редовни превози. Ето защо общият брой на самолетните движения остава постоянен до 2020 г. </w:t>
      </w:r>
      <w:r w:rsidR="00832EE2" w:rsidRPr="00D17ADB">
        <w:rPr>
          <w:rFonts w:ascii="Times New Roman" w:hAnsi="Times New Roman" w:cs="Times New Roman"/>
        </w:rPr>
        <w:t xml:space="preserve">Броят на </w:t>
      </w:r>
      <w:proofErr w:type="spellStart"/>
      <w:r w:rsidR="00832EE2" w:rsidRPr="00D17ADB">
        <w:rPr>
          <w:rFonts w:ascii="Times New Roman" w:hAnsi="Times New Roman" w:cs="Times New Roman"/>
        </w:rPr>
        <w:t>самолетодвиженията</w:t>
      </w:r>
      <w:proofErr w:type="spellEnd"/>
      <w:r w:rsidR="00832EE2" w:rsidRPr="00D17ADB">
        <w:rPr>
          <w:rFonts w:ascii="Times New Roman" w:hAnsi="Times New Roman" w:cs="Times New Roman"/>
        </w:rPr>
        <w:t xml:space="preserve"> по вътрешно направление е нисък, тъй като само авиокомпания България </w:t>
      </w:r>
      <w:proofErr w:type="spellStart"/>
      <w:r w:rsidR="00832EE2" w:rsidRPr="00D17ADB">
        <w:rPr>
          <w:rFonts w:ascii="Times New Roman" w:hAnsi="Times New Roman" w:cs="Times New Roman"/>
        </w:rPr>
        <w:t>еър</w:t>
      </w:r>
      <w:proofErr w:type="spellEnd"/>
      <w:r w:rsidR="00832EE2" w:rsidRPr="00D17ADB">
        <w:rPr>
          <w:rFonts w:ascii="Times New Roman" w:hAnsi="Times New Roman" w:cs="Times New Roman"/>
        </w:rPr>
        <w:t xml:space="preserve"> изпълнява директни полети от и до София само през активния летен сезон.  </w:t>
      </w:r>
    </w:p>
    <w:p w14:paraId="298DE751" w14:textId="77777777" w:rsidR="00132A8A" w:rsidRPr="00D17ADB" w:rsidRDefault="001D280C" w:rsidP="00132A8A">
      <w:pPr>
        <w:pStyle w:val="a1"/>
        <w:keepNext/>
        <w:rPr>
          <w:rFonts w:ascii="Times New Roman" w:hAnsi="Times New Roman" w:cs="Times New Roman"/>
        </w:rPr>
      </w:pPr>
      <w:r w:rsidRPr="00D17ADB">
        <w:rPr>
          <w:rFonts w:ascii="Times New Roman" w:hAnsi="Times New Roman" w:cs="Times New Roman"/>
          <w:noProof/>
        </w:rPr>
        <w:lastRenderedPageBreak/>
        <w:drawing>
          <wp:inline distT="0" distB="0" distL="0" distR="0" wp14:anchorId="262120B6" wp14:editId="3D42AAF6">
            <wp:extent cx="5731510" cy="2876550"/>
            <wp:effectExtent l="0" t="0" r="2540" b="0"/>
            <wp:docPr id="2" name="Диаграма 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D9C66AC" w14:textId="3C56EB67" w:rsidR="001D280C" w:rsidRPr="00D17ADB" w:rsidRDefault="00132A8A" w:rsidP="00132A8A">
      <w:pPr>
        <w:pStyle w:val="Caption"/>
        <w:jc w:val="both"/>
        <w:rPr>
          <w:rFonts w:ascii="Times New Roman" w:hAnsi="Times New Roman" w:cs="Times New Roman"/>
          <w:color w:val="auto"/>
          <w:lang w:val="bg-BG"/>
        </w:rPr>
      </w:pPr>
      <w:r w:rsidRPr="00D17ADB">
        <w:rPr>
          <w:rFonts w:ascii="Times New Roman" w:hAnsi="Times New Roman" w:cs="Times New Roman"/>
          <w:b/>
          <w:bCs/>
          <w:color w:val="auto"/>
          <w:lang w:val="bg-BG"/>
        </w:rPr>
        <w:t xml:space="preserve">Фигура </w:t>
      </w:r>
      <w:r w:rsidRPr="00D17ADB">
        <w:rPr>
          <w:rFonts w:ascii="Times New Roman" w:hAnsi="Times New Roman" w:cs="Times New Roman"/>
          <w:b/>
          <w:bCs/>
          <w:color w:val="auto"/>
          <w:lang w:val="bg-BG"/>
        </w:rPr>
        <w:fldChar w:fldCharType="begin"/>
      </w:r>
      <w:r w:rsidRPr="00D17ADB">
        <w:rPr>
          <w:rFonts w:ascii="Times New Roman" w:hAnsi="Times New Roman" w:cs="Times New Roman"/>
          <w:b/>
          <w:bCs/>
          <w:color w:val="auto"/>
          <w:lang w:val="bg-BG"/>
        </w:rPr>
        <w:instrText xml:space="preserve"> SEQ Фигура \* ARABIC </w:instrText>
      </w:r>
      <w:r w:rsidRPr="00D17ADB">
        <w:rPr>
          <w:rFonts w:ascii="Times New Roman" w:hAnsi="Times New Roman" w:cs="Times New Roman"/>
          <w:b/>
          <w:bCs/>
          <w:color w:val="auto"/>
          <w:lang w:val="bg-BG"/>
        </w:rPr>
        <w:fldChar w:fldCharType="separate"/>
      </w:r>
      <w:r w:rsidR="0070065B" w:rsidRPr="00D17ADB">
        <w:rPr>
          <w:rFonts w:ascii="Times New Roman" w:hAnsi="Times New Roman" w:cs="Times New Roman"/>
          <w:b/>
          <w:bCs/>
          <w:noProof/>
          <w:color w:val="auto"/>
          <w:lang w:val="bg-BG"/>
        </w:rPr>
        <w:t>31</w:t>
      </w:r>
      <w:r w:rsidRPr="00D17ADB">
        <w:rPr>
          <w:rFonts w:ascii="Times New Roman" w:hAnsi="Times New Roman" w:cs="Times New Roman"/>
          <w:b/>
          <w:bCs/>
          <w:color w:val="auto"/>
          <w:lang w:val="bg-BG"/>
        </w:rPr>
        <w:fldChar w:fldCharType="end"/>
      </w:r>
      <w:r w:rsidRPr="00D17ADB">
        <w:rPr>
          <w:rFonts w:ascii="Times New Roman" w:hAnsi="Times New Roman" w:cs="Times New Roman"/>
          <w:b/>
          <w:bCs/>
          <w:color w:val="auto"/>
          <w:lang w:val="bg-BG"/>
        </w:rPr>
        <w:t xml:space="preserve"> </w:t>
      </w:r>
      <w:r w:rsidRPr="00D17ADB">
        <w:rPr>
          <w:rFonts w:ascii="Times New Roman" w:hAnsi="Times New Roman" w:cs="Times New Roman"/>
          <w:color w:val="auto"/>
          <w:lang w:val="bg-BG"/>
        </w:rPr>
        <w:t xml:space="preserve">Брой на самолетните движения на летище Бургас спрямо 2020 г. </w:t>
      </w:r>
    </w:p>
    <w:p w14:paraId="3CCF53C9" w14:textId="516E3F14" w:rsidR="00E50767" w:rsidRPr="00D17ADB" w:rsidRDefault="00BB38EF" w:rsidP="001D280C">
      <w:pPr>
        <w:pStyle w:val="a1"/>
        <w:rPr>
          <w:rFonts w:ascii="Times New Roman" w:hAnsi="Times New Roman" w:cs="Times New Roman"/>
        </w:rPr>
      </w:pPr>
      <w:r w:rsidRPr="00D17ADB">
        <w:rPr>
          <w:rFonts w:ascii="Times New Roman" w:hAnsi="Times New Roman" w:cs="Times New Roman"/>
        </w:rPr>
        <w:t>Източник: собствени изчисления</w:t>
      </w:r>
    </w:p>
    <w:p w14:paraId="0D76C699" w14:textId="3D85042C" w:rsidR="008971D9" w:rsidRPr="00D17ADB" w:rsidRDefault="008971D9" w:rsidP="0000501C">
      <w:pPr>
        <w:pStyle w:val="a1"/>
        <w:ind w:firstLine="720"/>
        <w:rPr>
          <w:rFonts w:ascii="Times New Roman" w:hAnsi="Times New Roman" w:cs="Times New Roman"/>
          <w:lang w:val="en-US"/>
        </w:rPr>
      </w:pPr>
      <w:r w:rsidRPr="00D17ADB">
        <w:rPr>
          <w:rFonts w:ascii="Times New Roman" w:hAnsi="Times New Roman" w:cs="Times New Roman"/>
        </w:rPr>
        <w:t xml:space="preserve">От фигура 32 ясно се забелязва влиянието на ковид пандемията за разглеждания период, като е отбелязан спад от над </w:t>
      </w:r>
      <w:r w:rsidR="00D624BB" w:rsidRPr="00D17ADB">
        <w:rPr>
          <w:rFonts w:ascii="Times New Roman" w:hAnsi="Times New Roman" w:cs="Times New Roman"/>
        </w:rPr>
        <w:t xml:space="preserve">91% в броя на обслужените пътници за 2020 г. спрямо предходната. Развитието на летище Бургас от 2006 г до 2019 г. е в резултат от отдаването му на концесия на Фрапорт Туин Стар.  За периода от 2010 до 2019 г. се отчита ръст в </w:t>
      </w:r>
      <w:r w:rsidR="00F60A87" w:rsidRPr="00D17ADB">
        <w:rPr>
          <w:rFonts w:ascii="Times New Roman" w:hAnsi="Times New Roman" w:cs="Times New Roman"/>
        </w:rPr>
        <w:t>обслужените</w:t>
      </w:r>
      <w:r w:rsidR="00D624BB" w:rsidRPr="00D17ADB">
        <w:rPr>
          <w:rFonts w:ascii="Times New Roman" w:hAnsi="Times New Roman" w:cs="Times New Roman"/>
        </w:rPr>
        <w:t xml:space="preserve"> пътници по международни чартърни превози</w:t>
      </w:r>
      <w:r w:rsidR="00F60A87" w:rsidRPr="00D17ADB">
        <w:rPr>
          <w:rFonts w:ascii="Times New Roman" w:hAnsi="Times New Roman" w:cs="Times New Roman"/>
        </w:rPr>
        <w:t>.</w:t>
      </w:r>
      <w:r w:rsidR="00477F9E" w:rsidRPr="00D17ADB">
        <w:rPr>
          <w:rFonts w:ascii="Times New Roman" w:hAnsi="Times New Roman" w:cs="Times New Roman"/>
        </w:rPr>
        <w:t xml:space="preserve"> </w:t>
      </w:r>
      <w:r w:rsidR="00F84A9B" w:rsidRPr="00D17ADB">
        <w:rPr>
          <w:rFonts w:ascii="Times New Roman" w:hAnsi="Times New Roman" w:cs="Times New Roman"/>
        </w:rPr>
        <w:t xml:space="preserve">Въпреки повишаването на броя на превозените пътници през 2021 г. спрямо 2020 г. все още се отчита спад от 60% спрямо обема на превозените пътници през 2019 г. </w:t>
      </w:r>
      <w:r w:rsidR="008D6AB5" w:rsidRPr="00D17ADB">
        <w:rPr>
          <w:rFonts w:ascii="Times New Roman" w:hAnsi="Times New Roman" w:cs="Times New Roman"/>
        </w:rPr>
        <w:t>По отношение на авиокомпаниите, които извършват полети до летище Бургас</w:t>
      </w:r>
      <w:r w:rsidR="006608E1" w:rsidRPr="00D17ADB">
        <w:rPr>
          <w:rFonts w:ascii="Times New Roman" w:hAnsi="Times New Roman" w:cs="Times New Roman"/>
        </w:rPr>
        <w:t>,</w:t>
      </w:r>
      <w:r w:rsidR="008D6AB5" w:rsidRPr="00D17ADB">
        <w:rPr>
          <w:rFonts w:ascii="Times New Roman" w:hAnsi="Times New Roman" w:cs="Times New Roman"/>
        </w:rPr>
        <w:t xml:space="preserve"> най-голям пазарен дял имат чартърните превози. За </w:t>
      </w:r>
      <w:r w:rsidR="0046336D" w:rsidRPr="00D17ADB">
        <w:rPr>
          <w:rFonts w:ascii="Times New Roman" w:hAnsi="Times New Roman" w:cs="Times New Roman"/>
        </w:rPr>
        <w:t xml:space="preserve">2022 година водещите авиокомпании, които предоставят най-голям брой дестинации са </w:t>
      </w:r>
      <w:r w:rsidR="0046336D" w:rsidRPr="00D17ADB">
        <w:rPr>
          <w:rFonts w:ascii="Times New Roman" w:hAnsi="Times New Roman" w:cs="Times New Roman"/>
          <w:lang w:val="en-US"/>
        </w:rPr>
        <w:t xml:space="preserve">BH Air, Bulgaria Air </w:t>
      </w:r>
      <w:r w:rsidR="006608E1" w:rsidRPr="00D17ADB">
        <w:rPr>
          <w:rFonts w:ascii="Times New Roman" w:hAnsi="Times New Roman" w:cs="Times New Roman"/>
        </w:rPr>
        <w:t>и</w:t>
      </w:r>
      <w:r w:rsidR="0046336D" w:rsidRPr="00D17ADB">
        <w:rPr>
          <w:rFonts w:ascii="Times New Roman" w:hAnsi="Times New Roman" w:cs="Times New Roman"/>
          <w:lang w:val="en-US"/>
        </w:rPr>
        <w:t xml:space="preserve"> European Air Charter</w:t>
      </w:r>
      <w:r w:rsidR="0046336D" w:rsidRPr="00D17ADB">
        <w:rPr>
          <w:rFonts w:ascii="Times New Roman" w:hAnsi="Times New Roman" w:cs="Times New Roman"/>
        </w:rPr>
        <w:t xml:space="preserve"> по отношение на пътническите превози</w:t>
      </w:r>
      <w:r w:rsidR="0046336D" w:rsidRPr="00D17ADB">
        <w:rPr>
          <w:rFonts w:ascii="Times New Roman" w:hAnsi="Times New Roman" w:cs="Times New Roman"/>
          <w:lang w:val="en-US"/>
        </w:rPr>
        <w:t xml:space="preserve">. </w:t>
      </w:r>
      <w:r w:rsidR="0046336D" w:rsidRPr="00D17ADB">
        <w:rPr>
          <w:rFonts w:ascii="Times New Roman" w:hAnsi="Times New Roman" w:cs="Times New Roman"/>
        </w:rPr>
        <w:t xml:space="preserve">Въпреки големият брой дестинации, до които се извършват полети от и до летище Бургас за 2022 година, броят на превозените пътници ще остане по-нисък спрямо нивата от преди Ковид пандемията.  </w:t>
      </w:r>
      <w:r w:rsidR="0046336D" w:rsidRPr="00D17ADB">
        <w:rPr>
          <w:rFonts w:ascii="Times New Roman" w:hAnsi="Times New Roman" w:cs="Times New Roman"/>
          <w:lang w:val="en-US"/>
        </w:rPr>
        <w:t xml:space="preserve"> </w:t>
      </w:r>
    </w:p>
    <w:p w14:paraId="0ADA793D" w14:textId="77777777" w:rsidR="00132A8A" w:rsidRPr="00D17ADB" w:rsidRDefault="00E50767" w:rsidP="00132A8A">
      <w:pPr>
        <w:pStyle w:val="a1"/>
        <w:keepNext/>
        <w:rPr>
          <w:rFonts w:ascii="Times New Roman" w:hAnsi="Times New Roman" w:cs="Times New Roman"/>
        </w:rPr>
      </w:pPr>
      <w:r w:rsidRPr="00D17ADB">
        <w:rPr>
          <w:rFonts w:ascii="Times New Roman" w:hAnsi="Times New Roman" w:cs="Times New Roman"/>
          <w:noProof/>
        </w:rPr>
        <w:lastRenderedPageBreak/>
        <w:drawing>
          <wp:inline distT="0" distB="0" distL="0" distR="0" wp14:anchorId="57FF00DB" wp14:editId="1AEB2A24">
            <wp:extent cx="5731510" cy="3032125"/>
            <wp:effectExtent l="0" t="0" r="2540" b="15875"/>
            <wp:docPr id="3" name="Диаграма 3">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3F16BE5" w14:textId="55B428E8" w:rsidR="00E50767" w:rsidRPr="00D17ADB" w:rsidRDefault="00132A8A" w:rsidP="00132A8A">
      <w:pPr>
        <w:pStyle w:val="Caption"/>
        <w:jc w:val="both"/>
        <w:rPr>
          <w:rFonts w:ascii="Times New Roman" w:hAnsi="Times New Roman" w:cs="Times New Roman"/>
          <w:color w:val="auto"/>
          <w:lang w:val="bg-BG"/>
        </w:rPr>
      </w:pPr>
      <w:r w:rsidRPr="00D17ADB">
        <w:rPr>
          <w:rFonts w:ascii="Times New Roman" w:hAnsi="Times New Roman" w:cs="Times New Roman"/>
          <w:b/>
          <w:bCs/>
          <w:color w:val="auto"/>
          <w:lang w:val="bg-BG"/>
        </w:rPr>
        <w:t xml:space="preserve">Фигура </w:t>
      </w:r>
      <w:r w:rsidRPr="00D17ADB">
        <w:rPr>
          <w:rFonts w:ascii="Times New Roman" w:hAnsi="Times New Roman" w:cs="Times New Roman"/>
          <w:b/>
          <w:bCs/>
          <w:color w:val="auto"/>
          <w:lang w:val="bg-BG"/>
        </w:rPr>
        <w:fldChar w:fldCharType="begin"/>
      </w:r>
      <w:r w:rsidRPr="00D17ADB">
        <w:rPr>
          <w:rFonts w:ascii="Times New Roman" w:hAnsi="Times New Roman" w:cs="Times New Roman"/>
          <w:b/>
          <w:bCs/>
          <w:color w:val="auto"/>
          <w:lang w:val="bg-BG"/>
        </w:rPr>
        <w:instrText xml:space="preserve"> SEQ Фигура \* ARABIC </w:instrText>
      </w:r>
      <w:r w:rsidRPr="00D17ADB">
        <w:rPr>
          <w:rFonts w:ascii="Times New Roman" w:hAnsi="Times New Roman" w:cs="Times New Roman"/>
          <w:b/>
          <w:bCs/>
          <w:color w:val="auto"/>
          <w:lang w:val="bg-BG"/>
        </w:rPr>
        <w:fldChar w:fldCharType="separate"/>
      </w:r>
      <w:r w:rsidR="0070065B" w:rsidRPr="00D17ADB">
        <w:rPr>
          <w:rFonts w:ascii="Times New Roman" w:hAnsi="Times New Roman" w:cs="Times New Roman"/>
          <w:b/>
          <w:bCs/>
          <w:noProof/>
          <w:color w:val="auto"/>
          <w:lang w:val="bg-BG"/>
        </w:rPr>
        <w:t>32</w:t>
      </w:r>
      <w:r w:rsidRPr="00D17ADB">
        <w:rPr>
          <w:rFonts w:ascii="Times New Roman" w:hAnsi="Times New Roman" w:cs="Times New Roman"/>
          <w:b/>
          <w:bCs/>
          <w:color w:val="auto"/>
          <w:lang w:val="bg-BG"/>
        </w:rPr>
        <w:fldChar w:fldCharType="end"/>
      </w:r>
      <w:r w:rsidRPr="00D17ADB">
        <w:rPr>
          <w:rFonts w:ascii="Times New Roman" w:hAnsi="Times New Roman" w:cs="Times New Roman"/>
          <w:b/>
          <w:bCs/>
          <w:color w:val="auto"/>
          <w:lang w:val="bg-BG"/>
        </w:rPr>
        <w:t xml:space="preserve"> </w:t>
      </w:r>
      <w:r w:rsidRPr="00D17ADB">
        <w:rPr>
          <w:rFonts w:ascii="Times New Roman" w:hAnsi="Times New Roman" w:cs="Times New Roman"/>
          <w:color w:val="auto"/>
          <w:lang w:val="bg-BG"/>
        </w:rPr>
        <w:t>Брой на превозените пътници на летище Бургас спрямо 2020 г.</w:t>
      </w:r>
    </w:p>
    <w:p w14:paraId="2F47E9D4" w14:textId="637CB7A6" w:rsidR="00E50767" w:rsidRPr="00D17ADB" w:rsidRDefault="00E50767" w:rsidP="001D280C">
      <w:pPr>
        <w:pStyle w:val="a1"/>
        <w:rPr>
          <w:rFonts w:ascii="Times New Roman" w:hAnsi="Times New Roman" w:cs="Times New Roman"/>
        </w:rPr>
      </w:pPr>
      <w:r w:rsidRPr="00D17ADB">
        <w:rPr>
          <w:rFonts w:ascii="Times New Roman" w:hAnsi="Times New Roman" w:cs="Times New Roman"/>
        </w:rPr>
        <w:t>Източник: собствени изчисления</w:t>
      </w:r>
    </w:p>
    <w:p w14:paraId="7F2D217C" w14:textId="486C782B" w:rsidR="0093782F" w:rsidRPr="00D17ADB" w:rsidRDefault="0093782F" w:rsidP="00D17ADB">
      <w:pPr>
        <w:pStyle w:val="Heading4"/>
      </w:pPr>
      <w:r w:rsidRPr="00D17ADB">
        <w:t>Летище Варна</w:t>
      </w:r>
    </w:p>
    <w:p w14:paraId="0A9AC2D3" w14:textId="7881A7E0" w:rsidR="0093782F" w:rsidRPr="00D17ADB" w:rsidRDefault="00886662" w:rsidP="00886662">
      <w:pPr>
        <w:pStyle w:val="a1"/>
        <w:ind w:firstLine="360"/>
        <w:rPr>
          <w:rFonts w:ascii="Times New Roman" w:hAnsi="Times New Roman" w:cs="Times New Roman"/>
        </w:rPr>
      </w:pPr>
      <w:r w:rsidRPr="00D17ADB">
        <w:rPr>
          <w:rFonts w:ascii="Times New Roman" w:hAnsi="Times New Roman" w:cs="Times New Roman"/>
        </w:rPr>
        <w:t xml:space="preserve">Летище Варна също се характеризира със своята сезонна неравномерност на полетите. Активните месеци са през летния сезон, а през останалото време поддържа по-малък брой </w:t>
      </w:r>
      <w:proofErr w:type="spellStart"/>
      <w:r w:rsidRPr="00D17ADB">
        <w:rPr>
          <w:rFonts w:ascii="Times New Roman" w:hAnsi="Times New Roman" w:cs="Times New Roman"/>
        </w:rPr>
        <w:t>самолетодвижения</w:t>
      </w:r>
      <w:proofErr w:type="spellEnd"/>
      <w:r w:rsidRPr="00D17ADB">
        <w:rPr>
          <w:rFonts w:ascii="Times New Roman" w:hAnsi="Times New Roman" w:cs="Times New Roman"/>
        </w:rPr>
        <w:t xml:space="preserve"> и обслужване на пътници. </w:t>
      </w:r>
      <w:r w:rsidR="00FA1BC4" w:rsidRPr="00D17ADB">
        <w:rPr>
          <w:rFonts w:ascii="Times New Roman" w:hAnsi="Times New Roman" w:cs="Times New Roman"/>
        </w:rPr>
        <w:t xml:space="preserve">Данните на фигура 33 показват, че броят на </w:t>
      </w:r>
      <w:proofErr w:type="spellStart"/>
      <w:r w:rsidR="00FA1BC4" w:rsidRPr="00D17ADB">
        <w:rPr>
          <w:rFonts w:ascii="Times New Roman" w:hAnsi="Times New Roman" w:cs="Times New Roman"/>
        </w:rPr>
        <w:t>самолетодвиженията</w:t>
      </w:r>
      <w:proofErr w:type="spellEnd"/>
      <w:r w:rsidR="00FA1BC4" w:rsidRPr="00D17ADB">
        <w:rPr>
          <w:rFonts w:ascii="Times New Roman" w:hAnsi="Times New Roman" w:cs="Times New Roman"/>
        </w:rPr>
        <w:t xml:space="preserve"> е доминиран от чартърните полети. За периода от 2010 до 2018 г. е отчетен ръст в броя на самолетните движения, но 2019 г. е отчетен спад. Причина за това е</w:t>
      </w:r>
      <w:r w:rsidR="00BB46E9" w:rsidRPr="00D17ADB">
        <w:rPr>
          <w:rFonts w:ascii="Times New Roman" w:hAnsi="Times New Roman" w:cs="Times New Roman"/>
        </w:rPr>
        <w:t xml:space="preserve"> по-малкият брой туристи, които са пътували до българското </w:t>
      </w:r>
      <w:r w:rsidR="001E6903" w:rsidRPr="00D17ADB">
        <w:rPr>
          <w:rFonts w:ascii="Times New Roman" w:hAnsi="Times New Roman" w:cs="Times New Roman"/>
        </w:rPr>
        <w:t xml:space="preserve">Черноморие за тази година. </w:t>
      </w:r>
      <w:r w:rsidR="00D85DC7" w:rsidRPr="00D17ADB">
        <w:rPr>
          <w:rFonts w:ascii="Times New Roman" w:hAnsi="Times New Roman" w:cs="Times New Roman"/>
        </w:rPr>
        <w:t xml:space="preserve">За 2020 година летище Варна отчита спад в броя на самолетните движения с 56% спрямо предходната година. За 2021 г. започва бавно увеличение от 36%  на общия брой </w:t>
      </w:r>
      <w:proofErr w:type="spellStart"/>
      <w:r w:rsidR="00D85DC7" w:rsidRPr="00D17ADB">
        <w:rPr>
          <w:rFonts w:ascii="Times New Roman" w:hAnsi="Times New Roman" w:cs="Times New Roman"/>
        </w:rPr>
        <w:t>самолетодвижения</w:t>
      </w:r>
      <w:proofErr w:type="spellEnd"/>
      <w:r w:rsidR="00D85DC7" w:rsidRPr="00D17ADB">
        <w:rPr>
          <w:rFonts w:ascii="Times New Roman" w:hAnsi="Times New Roman" w:cs="Times New Roman"/>
        </w:rPr>
        <w:t xml:space="preserve"> спрямо 2020 г. </w:t>
      </w:r>
    </w:p>
    <w:p w14:paraId="3508E9CF" w14:textId="77777777" w:rsidR="00261B12" w:rsidRPr="00D17ADB" w:rsidRDefault="00261B12" w:rsidP="00261B12">
      <w:pPr>
        <w:pStyle w:val="a1"/>
        <w:keepNext/>
        <w:rPr>
          <w:rFonts w:ascii="Times New Roman" w:hAnsi="Times New Roman" w:cs="Times New Roman"/>
        </w:rPr>
      </w:pPr>
      <w:r w:rsidRPr="00D17ADB">
        <w:rPr>
          <w:rFonts w:ascii="Times New Roman" w:hAnsi="Times New Roman" w:cs="Times New Roman"/>
          <w:noProof/>
        </w:rPr>
        <w:lastRenderedPageBreak/>
        <w:drawing>
          <wp:inline distT="0" distB="0" distL="0" distR="0" wp14:anchorId="4D514287" wp14:editId="51F19B42">
            <wp:extent cx="5731510" cy="2952750"/>
            <wp:effectExtent l="0" t="0" r="2540" b="0"/>
            <wp:docPr id="16" name="Диаграма 1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C37F0F5" w14:textId="5FBB6AF1" w:rsidR="00261B12" w:rsidRPr="00D17ADB" w:rsidRDefault="00261B12" w:rsidP="00261B12">
      <w:pPr>
        <w:pStyle w:val="Caption"/>
        <w:jc w:val="both"/>
        <w:rPr>
          <w:rFonts w:ascii="Times New Roman" w:hAnsi="Times New Roman" w:cs="Times New Roman"/>
          <w:color w:val="auto"/>
          <w:lang w:val="bg-BG"/>
        </w:rPr>
      </w:pPr>
      <w:r w:rsidRPr="00D17ADB">
        <w:rPr>
          <w:rFonts w:ascii="Times New Roman" w:hAnsi="Times New Roman" w:cs="Times New Roman"/>
          <w:b/>
          <w:bCs/>
          <w:color w:val="auto"/>
          <w:lang w:val="bg-BG"/>
        </w:rPr>
        <w:t xml:space="preserve">Фигура </w:t>
      </w:r>
      <w:r w:rsidRPr="00D17ADB">
        <w:rPr>
          <w:rFonts w:ascii="Times New Roman" w:hAnsi="Times New Roman" w:cs="Times New Roman"/>
          <w:b/>
          <w:bCs/>
          <w:color w:val="auto"/>
          <w:lang w:val="bg-BG"/>
        </w:rPr>
        <w:fldChar w:fldCharType="begin"/>
      </w:r>
      <w:r w:rsidRPr="00D17ADB">
        <w:rPr>
          <w:rFonts w:ascii="Times New Roman" w:hAnsi="Times New Roman" w:cs="Times New Roman"/>
          <w:b/>
          <w:bCs/>
          <w:color w:val="auto"/>
          <w:lang w:val="bg-BG"/>
        </w:rPr>
        <w:instrText xml:space="preserve"> SEQ Фигура \* ARABIC </w:instrText>
      </w:r>
      <w:r w:rsidRPr="00D17ADB">
        <w:rPr>
          <w:rFonts w:ascii="Times New Roman" w:hAnsi="Times New Roman" w:cs="Times New Roman"/>
          <w:b/>
          <w:bCs/>
          <w:color w:val="auto"/>
          <w:lang w:val="bg-BG"/>
        </w:rPr>
        <w:fldChar w:fldCharType="separate"/>
      </w:r>
      <w:r w:rsidR="0070065B" w:rsidRPr="00D17ADB">
        <w:rPr>
          <w:rFonts w:ascii="Times New Roman" w:hAnsi="Times New Roman" w:cs="Times New Roman"/>
          <w:b/>
          <w:bCs/>
          <w:noProof/>
          <w:color w:val="auto"/>
          <w:lang w:val="bg-BG"/>
        </w:rPr>
        <w:t>33</w:t>
      </w:r>
      <w:r w:rsidRPr="00D17ADB">
        <w:rPr>
          <w:rFonts w:ascii="Times New Roman" w:hAnsi="Times New Roman" w:cs="Times New Roman"/>
          <w:b/>
          <w:bCs/>
          <w:color w:val="auto"/>
          <w:lang w:val="bg-BG"/>
        </w:rPr>
        <w:fldChar w:fldCharType="end"/>
      </w:r>
      <w:r w:rsidRPr="00D17ADB">
        <w:rPr>
          <w:rFonts w:ascii="Times New Roman" w:hAnsi="Times New Roman" w:cs="Times New Roman"/>
          <w:b/>
          <w:bCs/>
          <w:color w:val="auto"/>
          <w:lang w:val="bg-BG"/>
        </w:rPr>
        <w:t xml:space="preserve"> </w:t>
      </w:r>
      <w:r w:rsidRPr="00D17ADB">
        <w:rPr>
          <w:rFonts w:ascii="Times New Roman" w:hAnsi="Times New Roman" w:cs="Times New Roman"/>
          <w:color w:val="auto"/>
          <w:lang w:val="bg-BG"/>
        </w:rPr>
        <w:t xml:space="preserve">Изменение в броя на самолетните движения на летище Варна спрямо 2020 г. </w:t>
      </w:r>
    </w:p>
    <w:p w14:paraId="404F01FC" w14:textId="5EC4E102" w:rsidR="00261B12" w:rsidRPr="00D17ADB" w:rsidRDefault="00261B12" w:rsidP="00BB46E9">
      <w:pPr>
        <w:jc w:val="both"/>
        <w:rPr>
          <w:rFonts w:ascii="Times New Roman" w:hAnsi="Times New Roman" w:cs="Times New Roman"/>
          <w:color w:val="auto"/>
          <w:lang w:val="bg-BG"/>
        </w:rPr>
      </w:pPr>
      <w:r w:rsidRPr="00D17ADB">
        <w:rPr>
          <w:rFonts w:ascii="Times New Roman" w:hAnsi="Times New Roman" w:cs="Times New Roman"/>
          <w:color w:val="auto"/>
          <w:lang w:val="bg-BG"/>
        </w:rPr>
        <w:t>Източник: Собствени изчисления</w:t>
      </w:r>
    </w:p>
    <w:p w14:paraId="14189012" w14:textId="5422F633" w:rsidR="0070065B" w:rsidRPr="00D17ADB" w:rsidRDefault="0070065B" w:rsidP="0070065B">
      <w:pPr>
        <w:ind w:firstLine="720"/>
        <w:jc w:val="both"/>
        <w:rPr>
          <w:rFonts w:ascii="Times New Roman" w:hAnsi="Times New Roman" w:cs="Times New Roman"/>
          <w:color w:val="auto"/>
          <w:lang w:val="bg-BG"/>
        </w:rPr>
      </w:pPr>
      <w:r w:rsidRPr="00D17ADB">
        <w:rPr>
          <w:rFonts w:ascii="Times New Roman" w:hAnsi="Times New Roman" w:cs="Times New Roman"/>
          <w:color w:val="auto"/>
          <w:lang w:val="bg-BG"/>
        </w:rPr>
        <w:t>През изследвания период морск</w:t>
      </w:r>
      <w:r w:rsidR="00066554" w:rsidRPr="00D17ADB">
        <w:rPr>
          <w:rFonts w:ascii="Times New Roman" w:hAnsi="Times New Roman" w:cs="Times New Roman"/>
          <w:color w:val="auto"/>
          <w:lang w:val="bg-BG"/>
        </w:rPr>
        <w:t>ото</w:t>
      </w:r>
      <w:r w:rsidRPr="00D17ADB">
        <w:rPr>
          <w:rFonts w:ascii="Times New Roman" w:hAnsi="Times New Roman" w:cs="Times New Roman"/>
          <w:color w:val="auto"/>
          <w:lang w:val="bg-BG"/>
        </w:rPr>
        <w:t xml:space="preserve"> летищ</w:t>
      </w:r>
      <w:r w:rsidR="00066554" w:rsidRPr="00D17ADB">
        <w:rPr>
          <w:rFonts w:ascii="Times New Roman" w:hAnsi="Times New Roman" w:cs="Times New Roman"/>
          <w:color w:val="auto"/>
          <w:lang w:val="bg-BG"/>
        </w:rPr>
        <w:t>е</w:t>
      </w:r>
      <w:r w:rsidRPr="00D17ADB">
        <w:rPr>
          <w:rFonts w:ascii="Times New Roman" w:hAnsi="Times New Roman" w:cs="Times New Roman"/>
          <w:color w:val="auto"/>
          <w:lang w:val="bg-BG"/>
        </w:rPr>
        <w:t xml:space="preserve"> отбелязва плавен ръст в броя на обслужените пътници </w:t>
      </w:r>
      <w:r w:rsidR="00066554" w:rsidRPr="00D17ADB">
        <w:rPr>
          <w:rFonts w:ascii="Times New Roman" w:hAnsi="Times New Roman" w:cs="Times New Roman"/>
          <w:color w:val="auto"/>
          <w:lang w:val="bg-BG"/>
        </w:rPr>
        <w:t>до</w:t>
      </w:r>
      <w:r w:rsidRPr="00D17ADB">
        <w:rPr>
          <w:rFonts w:ascii="Times New Roman" w:hAnsi="Times New Roman" w:cs="Times New Roman"/>
          <w:color w:val="auto"/>
          <w:lang w:val="bg-BG"/>
        </w:rPr>
        <w:t xml:space="preserve"> 2019 година, за която е налице спад. </w:t>
      </w:r>
      <w:r w:rsidR="00066554" w:rsidRPr="00D17ADB">
        <w:rPr>
          <w:rFonts w:ascii="Times New Roman" w:hAnsi="Times New Roman" w:cs="Times New Roman"/>
          <w:color w:val="auto"/>
          <w:lang w:val="bg-BG"/>
        </w:rPr>
        <w:t>Л</w:t>
      </w:r>
      <w:r w:rsidRPr="00D17ADB">
        <w:rPr>
          <w:rFonts w:ascii="Times New Roman" w:hAnsi="Times New Roman" w:cs="Times New Roman"/>
          <w:color w:val="auto"/>
          <w:lang w:val="bg-BG"/>
        </w:rPr>
        <w:t xml:space="preserve">етище Варна отчита спад в броя на превозените пътници за същата година с почти 13% спрямо 2018 г. </w:t>
      </w:r>
      <w:r w:rsidR="00066554" w:rsidRPr="00D17ADB">
        <w:rPr>
          <w:rFonts w:ascii="Times New Roman" w:hAnsi="Times New Roman" w:cs="Times New Roman"/>
          <w:color w:val="auto"/>
          <w:lang w:val="bg-BG"/>
        </w:rPr>
        <w:t xml:space="preserve">Драстичният спад в броя на обслужените пътници за 2020 година съответно е 70% или 618 409 пътника. </w:t>
      </w:r>
      <w:r w:rsidR="0062724E" w:rsidRPr="00D17ADB">
        <w:rPr>
          <w:rFonts w:ascii="Times New Roman" w:hAnsi="Times New Roman" w:cs="Times New Roman"/>
          <w:color w:val="auto"/>
          <w:lang w:val="bg-BG"/>
        </w:rPr>
        <w:t xml:space="preserve">Изменението в броя на обслужените пътници за 2021 г.  спрямо базовата 2020 г. е ръст от 63%. По – голям дял от този процент са превозените пътници по международни чартърни превози. Това показва, че има възстановяване и в туристическият сектор, който ще има положително влияние върху </w:t>
      </w:r>
      <w:r w:rsidR="0054220B" w:rsidRPr="00D17ADB">
        <w:rPr>
          <w:rFonts w:ascii="Times New Roman" w:hAnsi="Times New Roman" w:cs="Times New Roman"/>
          <w:color w:val="auto"/>
          <w:lang w:val="bg-BG"/>
        </w:rPr>
        <w:t xml:space="preserve">броя на превозените пътници през 2022 година. </w:t>
      </w:r>
      <w:r w:rsidR="0062724E" w:rsidRPr="00D17ADB">
        <w:rPr>
          <w:rFonts w:ascii="Times New Roman" w:hAnsi="Times New Roman" w:cs="Times New Roman"/>
          <w:color w:val="auto"/>
          <w:lang w:val="bg-BG"/>
        </w:rPr>
        <w:t xml:space="preserve"> </w:t>
      </w:r>
    </w:p>
    <w:p w14:paraId="41F8E570" w14:textId="77777777" w:rsidR="0099530D" w:rsidRPr="00D17ADB" w:rsidRDefault="0099530D" w:rsidP="00261B12">
      <w:pPr>
        <w:rPr>
          <w:rFonts w:ascii="Times New Roman" w:hAnsi="Times New Roman" w:cs="Times New Roman"/>
          <w:color w:val="auto"/>
          <w:lang w:val="bg-BG"/>
        </w:rPr>
      </w:pPr>
    </w:p>
    <w:p w14:paraId="60905E1D" w14:textId="77777777" w:rsidR="008D42D9" w:rsidRPr="00D17ADB" w:rsidRDefault="00E2145F" w:rsidP="008D42D9">
      <w:pPr>
        <w:keepNext/>
        <w:rPr>
          <w:rFonts w:ascii="Times New Roman" w:hAnsi="Times New Roman" w:cs="Times New Roman"/>
        </w:rPr>
      </w:pPr>
      <w:r w:rsidRPr="00D17ADB">
        <w:rPr>
          <w:rFonts w:ascii="Times New Roman" w:hAnsi="Times New Roman" w:cs="Times New Roman"/>
          <w:noProof/>
        </w:rPr>
        <w:lastRenderedPageBreak/>
        <w:drawing>
          <wp:inline distT="0" distB="0" distL="0" distR="0" wp14:anchorId="59CD53C8" wp14:editId="5D5CC19C">
            <wp:extent cx="5829300" cy="3124200"/>
            <wp:effectExtent l="0" t="0" r="0" b="0"/>
            <wp:docPr id="18" name="Диаграма 18">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B381F2B" w14:textId="62A94791" w:rsidR="00261B12" w:rsidRPr="00D17ADB" w:rsidRDefault="008D42D9" w:rsidP="008D42D9">
      <w:pPr>
        <w:pStyle w:val="Caption"/>
        <w:rPr>
          <w:rFonts w:ascii="Times New Roman" w:hAnsi="Times New Roman" w:cs="Times New Roman"/>
          <w:color w:val="auto"/>
          <w:lang w:val="bg-BG"/>
        </w:rPr>
      </w:pPr>
      <w:r w:rsidRPr="00D17ADB">
        <w:rPr>
          <w:rFonts w:ascii="Times New Roman" w:hAnsi="Times New Roman" w:cs="Times New Roman"/>
          <w:b/>
          <w:bCs/>
          <w:color w:val="auto"/>
          <w:lang w:val="bg-BG"/>
        </w:rPr>
        <w:t xml:space="preserve">Фигура </w:t>
      </w:r>
      <w:r w:rsidRPr="00D17ADB">
        <w:rPr>
          <w:rFonts w:ascii="Times New Roman" w:hAnsi="Times New Roman" w:cs="Times New Roman"/>
          <w:b/>
          <w:bCs/>
          <w:color w:val="auto"/>
          <w:lang w:val="bg-BG"/>
        </w:rPr>
        <w:fldChar w:fldCharType="begin"/>
      </w:r>
      <w:r w:rsidRPr="00D17ADB">
        <w:rPr>
          <w:rFonts w:ascii="Times New Roman" w:hAnsi="Times New Roman" w:cs="Times New Roman"/>
          <w:b/>
          <w:bCs/>
          <w:color w:val="auto"/>
          <w:lang w:val="bg-BG"/>
        </w:rPr>
        <w:instrText xml:space="preserve"> SEQ Фигура \* ARABIC </w:instrText>
      </w:r>
      <w:r w:rsidRPr="00D17ADB">
        <w:rPr>
          <w:rFonts w:ascii="Times New Roman" w:hAnsi="Times New Roman" w:cs="Times New Roman"/>
          <w:b/>
          <w:bCs/>
          <w:color w:val="auto"/>
          <w:lang w:val="bg-BG"/>
        </w:rPr>
        <w:fldChar w:fldCharType="separate"/>
      </w:r>
      <w:r w:rsidR="0070065B" w:rsidRPr="00D17ADB">
        <w:rPr>
          <w:rFonts w:ascii="Times New Roman" w:hAnsi="Times New Roman" w:cs="Times New Roman"/>
          <w:b/>
          <w:bCs/>
          <w:noProof/>
          <w:color w:val="auto"/>
          <w:lang w:val="bg-BG"/>
        </w:rPr>
        <w:t>34</w:t>
      </w:r>
      <w:r w:rsidRPr="00D17ADB">
        <w:rPr>
          <w:rFonts w:ascii="Times New Roman" w:hAnsi="Times New Roman" w:cs="Times New Roman"/>
          <w:b/>
          <w:bCs/>
          <w:color w:val="auto"/>
          <w:lang w:val="bg-BG"/>
        </w:rPr>
        <w:fldChar w:fldCharType="end"/>
      </w:r>
      <w:r w:rsidRPr="00D17ADB">
        <w:rPr>
          <w:rFonts w:ascii="Times New Roman" w:hAnsi="Times New Roman" w:cs="Times New Roman"/>
          <w:b/>
          <w:bCs/>
          <w:color w:val="auto"/>
          <w:lang w:val="bg-BG"/>
        </w:rPr>
        <w:t xml:space="preserve"> </w:t>
      </w:r>
      <w:r w:rsidRPr="00D17ADB">
        <w:rPr>
          <w:rFonts w:ascii="Times New Roman" w:hAnsi="Times New Roman" w:cs="Times New Roman"/>
          <w:color w:val="auto"/>
          <w:lang w:val="bg-BG"/>
        </w:rPr>
        <w:t xml:space="preserve">Обслужени пътници на летище Варна спрямо 2020 г. </w:t>
      </w:r>
    </w:p>
    <w:p w14:paraId="203DACD2" w14:textId="40AFCF52" w:rsidR="008D42D9" w:rsidRPr="00D17ADB" w:rsidRDefault="008D42D9" w:rsidP="00BB46E9">
      <w:pPr>
        <w:jc w:val="both"/>
        <w:rPr>
          <w:rFonts w:ascii="Times New Roman" w:hAnsi="Times New Roman" w:cs="Times New Roman"/>
          <w:color w:val="auto"/>
          <w:lang w:val="bg-BG"/>
        </w:rPr>
      </w:pPr>
      <w:r w:rsidRPr="00D17ADB">
        <w:rPr>
          <w:rFonts w:ascii="Times New Roman" w:hAnsi="Times New Roman" w:cs="Times New Roman"/>
          <w:color w:val="auto"/>
          <w:lang w:val="bg-BG"/>
        </w:rPr>
        <w:t>Източник: Собствени изчисления</w:t>
      </w:r>
    </w:p>
    <w:p w14:paraId="15DA07EA" w14:textId="686E62BD" w:rsidR="008D42D9" w:rsidRPr="00D17ADB" w:rsidRDefault="008D42D9" w:rsidP="008D42D9">
      <w:pPr>
        <w:rPr>
          <w:rFonts w:ascii="Times New Roman" w:hAnsi="Times New Roman" w:cs="Times New Roman"/>
          <w:color w:val="auto"/>
          <w:lang w:val="bg-BG"/>
        </w:rPr>
      </w:pPr>
    </w:p>
    <w:p w14:paraId="5BCF0B76" w14:textId="04A75411" w:rsidR="008D42D9" w:rsidRPr="00D17ADB" w:rsidRDefault="008D42D9" w:rsidP="00D17ADB">
      <w:pPr>
        <w:pStyle w:val="Heading4"/>
      </w:pPr>
      <w:r w:rsidRPr="00D17ADB">
        <w:t>Летище Пловдив</w:t>
      </w:r>
    </w:p>
    <w:p w14:paraId="6DCED87B" w14:textId="0432301C" w:rsidR="008D42D9" w:rsidRPr="00D17ADB" w:rsidRDefault="008D42D9" w:rsidP="008D42D9">
      <w:pPr>
        <w:rPr>
          <w:rFonts w:ascii="Times New Roman" w:hAnsi="Times New Roman" w:cs="Times New Roman"/>
          <w:color w:val="auto"/>
          <w:lang w:val="bg-BG"/>
        </w:rPr>
      </w:pPr>
    </w:p>
    <w:p w14:paraId="146C52A7" w14:textId="3502C1FF" w:rsidR="00723445" w:rsidRPr="00D17ADB" w:rsidRDefault="00DF7159" w:rsidP="002235D3">
      <w:pPr>
        <w:ind w:firstLine="360"/>
        <w:jc w:val="both"/>
        <w:rPr>
          <w:rFonts w:ascii="Times New Roman" w:hAnsi="Times New Roman" w:cs="Times New Roman"/>
          <w:color w:val="auto"/>
          <w:lang w:val="bg-BG"/>
        </w:rPr>
      </w:pPr>
      <w:r w:rsidRPr="00D17ADB">
        <w:rPr>
          <w:rFonts w:ascii="Times New Roman" w:hAnsi="Times New Roman" w:cs="Times New Roman"/>
          <w:color w:val="auto"/>
          <w:lang w:val="bg-BG"/>
        </w:rPr>
        <w:t xml:space="preserve">Летище Пловдив е обявено като резервно на летище София. То приема трафика на летище София в периодите на затваряне поради ниска видимост или друга причина. </w:t>
      </w:r>
      <w:r w:rsidR="00723445" w:rsidRPr="00D17ADB">
        <w:rPr>
          <w:rFonts w:ascii="Times New Roman" w:hAnsi="Times New Roman" w:cs="Times New Roman"/>
          <w:color w:val="auto"/>
          <w:lang w:val="bg-BG"/>
        </w:rPr>
        <w:t>Данните за трафика на летище Пловдив представени на фигура 35, отразяват значително намаление в броя на самолетните движени</w:t>
      </w:r>
      <w:r w:rsidRPr="00D17ADB">
        <w:rPr>
          <w:rFonts w:ascii="Times New Roman" w:hAnsi="Times New Roman" w:cs="Times New Roman"/>
          <w:color w:val="auto"/>
          <w:lang w:val="bg-BG"/>
        </w:rPr>
        <w:t>я</w:t>
      </w:r>
      <w:r w:rsidR="00723445" w:rsidRPr="00D17ADB">
        <w:rPr>
          <w:rFonts w:ascii="Times New Roman" w:hAnsi="Times New Roman" w:cs="Times New Roman"/>
          <w:color w:val="auto"/>
          <w:lang w:val="bg-BG"/>
        </w:rPr>
        <w:t xml:space="preserve"> през разглеждания период. </w:t>
      </w:r>
      <w:r w:rsidR="00AE5459" w:rsidRPr="00D17ADB">
        <w:rPr>
          <w:rFonts w:ascii="Times New Roman" w:hAnsi="Times New Roman" w:cs="Times New Roman"/>
          <w:color w:val="auto"/>
          <w:lang w:val="bg-BG"/>
        </w:rPr>
        <w:t xml:space="preserve">Ниският брой на самолетните движения не е повлиян значително от ковид пандемията през 2020 г. </w:t>
      </w:r>
    </w:p>
    <w:p w14:paraId="7752F3FD" w14:textId="77777777" w:rsidR="001E4C22" w:rsidRPr="00D17ADB" w:rsidRDefault="001E4C22" w:rsidP="001E4C22">
      <w:pPr>
        <w:keepNext/>
        <w:rPr>
          <w:rFonts w:ascii="Times New Roman" w:hAnsi="Times New Roman" w:cs="Times New Roman"/>
        </w:rPr>
      </w:pPr>
      <w:r w:rsidRPr="00D17ADB">
        <w:rPr>
          <w:rFonts w:ascii="Times New Roman" w:hAnsi="Times New Roman" w:cs="Times New Roman"/>
          <w:noProof/>
        </w:rPr>
        <w:lastRenderedPageBreak/>
        <w:drawing>
          <wp:inline distT="0" distB="0" distL="0" distR="0" wp14:anchorId="59DC3E2A" wp14:editId="36F9FAAA">
            <wp:extent cx="5731510" cy="2905125"/>
            <wp:effectExtent l="0" t="0" r="2540" b="9525"/>
            <wp:docPr id="34" name="Диаграма 3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54ADD33" w14:textId="2F31F38A" w:rsidR="008D42D9" w:rsidRPr="00D17ADB" w:rsidRDefault="001E4C22" w:rsidP="001E4C22">
      <w:pPr>
        <w:pStyle w:val="Caption"/>
        <w:rPr>
          <w:rFonts w:ascii="Times New Roman" w:hAnsi="Times New Roman" w:cs="Times New Roman"/>
          <w:color w:val="auto"/>
          <w:lang w:val="bg-BG"/>
        </w:rPr>
      </w:pPr>
      <w:r w:rsidRPr="00D17ADB">
        <w:rPr>
          <w:rFonts w:ascii="Times New Roman" w:hAnsi="Times New Roman" w:cs="Times New Roman"/>
          <w:b/>
          <w:bCs/>
          <w:color w:val="auto"/>
          <w:lang w:val="bg-BG"/>
        </w:rPr>
        <w:t xml:space="preserve">Фигура </w:t>
      </w:r>
      <w:r w:rsidRPr="00D17ADB">
        <w:rPr>
          <w:rFonts w:ascii="Times New Roman" w:hAnsi="Times New Roman" w:cs="Times New Roman"/>
          <w:b/>
          <w:bCs/>
          <w:color w:val="auto"/>
          <w:lang w:val="bg-BG"/>
        </w:rPr>
        <w:fldChar w:fldCharType="begin"/>
      </w:r>
      <w:r w:rsidRPr="00D17ADB">
        <w:rPr>
          <w:rFonts w:ascii="Times New Roman" w:hAnsi="Times New Roman" w:cs="Times New Roman"/>
          <w:b/>
          <w:bCs/>
          <w:color w:val="auto"/>
          <w:lang w:val="bg-BG"/>
        </w:rPr>
        <w:instrText xml:space="preserve"> SEQ Фигура \* ARABIC </w:instrText>
      </w:r>
      <w:r w:rsidRPr="00D17ADB">
        <w:rPr>
          <w:rFonts w:ascii="Times New Roman" w:hAnsi="Times New Roman" w:cs="Times New Roman"/>
          <w:b/>
          <w:bCs/>
          <w:color w:val="auto"/>
          <w:lang w:val="bg-BG"/>
        </w:rPr>
        <w:fldChar w:fldCharType="separate"/>
      </w:r>
      <w:r w:rsidR="0070065B" w:rsidRPr="00D17ADB">
        <w:rPr>
          <w:rFonts w:ascii="Times New Roman" w:hAnsi="Times New Roman" w:cs="Times New Roman"/>
          <w:b/>
          <w:bCs/>
          <w:noProof/>
          <w:color w:val="auto"/>
          <w:lang w:val="bg-BG"/>
        </w:rPr>
        <w:t>35</w:t>
      </w:r>
      <w:r w:rsidRPr="00D17ADB">
        <w:rPr>
          <w:rFonts w:ascii="Times New Roman" w:hAnsi="Times New Roman" w:cs="Times New Roman"/>
          <w:b/>
          <w:bCs/>
          <w:color w:val="auto"/>
          <w:lang w:val="bg-BG"/>
        </w:rPr>
        <w:fldChar w:fldCharType="end"/>
      </w:r>
      <w:r w:rsidRPr="00D17ADB">
        <w:rPr>
          <w:rFonts w:ascii="Times New Roman" w:hAnsi="Times New Roman" w:cs="Times New Roman"/>
          <w:b/>
          <w:bCs/>
          <w:color w:val="auto"/>
          <w:lang w:val="bg-BG"/>
        </w:rPr>
        <w:t xml:space="preserve"> </w:t>
      </w:r>
      <w:r w:rsidRPr="00D17ADB">
        <w:rPr>
          <w:rFonts w:ascii="Times New Roman" w:hAnsi="Times New Roman" w:cs="Times New Roman"/>
          <w:color w:val="auto"/>
          <w:lang w:val="bg-BG"/>
        </w:rPr>
        <w:t xml:space="preserve">Изменение в броя на </w:t>
      </w:r>
      <w:proofErr w:type="spellStart"/>
      <w:r w:rsidRPr="00D17ADB">
        <w:rPr>
          <w:rFonts w:ascii="Times New Roman" w:hAnsi="Times New Roman" w:cs="Times New Roman"/>
          <w:color w:val="auto"/>
          <w:lang w:val="bg-BG"/>
        </w:rPr>
        <w:t>самолетодвиженията</w:t>
      </w:r>
      <w:proofErr w:type="spellEnd"/>
      <w:r w:rsidRPr="00D17ADB">
        <w:rPr>
          <w:rFonts w:ascii="Times New Roman" w:hAnsi="Times New Roman" w:cs="Times New Roman"/>
          <w:color w:val="auto"/>
          <w:lang w:val="bg-BG"/>
        </w:rPr>
        <w:t xml:space="preserve"> на летище Пловдив спрямо 2020 г. </w:t>
      </w:r>
    </w:p>
    <w:p w14:paraId="7D29BF70" w14:textId="0D1D7438" w:rsidR="00843446" w:rsidRPr="00D17ADB" w:rsidRDefault="00843446" w:rsidP="00BB46E9">
      <w:pPr>
        <w:rPr>
          <w:rFonts w:ascii="Times New Roman" w:hAnsi="Times New Roman" w:cs="Times New Roman"/>
          <w:color w:val="auto"/>
          <w:lang w:val="bg-BG"/>
        </w:rPr>
      </w:pPr>
      <w:r w:rsidRPr="00D17ADB">
        <w:rPr>
          <w:rFonts w:ascii="Times New Roman" w:hAnsi="Times New Roman" w:cs="Times New Roman"/>
          <w:color w:val="auto"/>
          <w:lang w:val="bg-BG"/>
        </w:rPr>
        <w:t>Източник: собствени изчисления</w:t>
      </w:r>
    </w:p>
    <w:p w14:paraId="3E00390C" w14:textId="5A3B01B2" w:rsidR="001E3153" w:rsidRPr="00D17ADB" w:rsidRDefault="0070065B" w:rsidP="00071E86">
      <w:pPr>
        <w:ind w:firstLine="720"/>
        <w:jc w:val="both"/>
        <w:rPr>
          <w:rFonts w:ascii="Times New Roman" w:hAnsi="Times New Roman" w:cs="Times New Roman"/>
          <w:color w:val="auto"/>
          <w:lang w:val="bg-BG"/>
        </w:rPr>
      </w:pPr>
      <w:r w:rsidRPr="00D17ADB">
        <w:rPr>
          <w:rFonts w:ascii="Times New Roman" w:hAnsi="Times New Roman" w:cs="Times New Roman"/>
          <w:color w:val="auto"/>
          <w:lang w:val="bg-BG"/>
        </w:rPr>
        <w:t>Летище Пловдив има нисък относителен дял в броя на превозените пътници, причина за което е неколкократно провежданите процедури за отдаване на концесия</w:t>
      </w:r>
      <w:r w:rsidR="00071E86" w:rsidRPr="00D17ADB">
        <w:rPr>
          <w:rFonts w:ascii="Times New Roman" w:hAnsi="Times New Roman" w:cs="Times New Roman"/>
          <w:color w:val="auto"/>
          <w:lang w:val="bg-BG"/>
        </w:rPr>
        <w:t>. До този момент не е сключен концесионен договор.</w:t>
      </w:r>
      <w:r w:rsidR="004F4841" w:rsidRPr="00D17ADB">
        <w:rPr>
          <w:rFonts w:ascii="Times New Roman" w:hAnsi="Times New Roman" w:cs="Times New Roman"/>
          <w:color w:val="auto"/>
          <w:lang w:val="bg-BG"/>
        </w:rPr>
        <w:t xml:space="preserve"> </w:t>
      </w:r>
      <w:r w:rsidR="00877458" w:rsidRPr="00D17ADB">
        <w:rPr>
          <w:rFonts w:ascii="Times New Roman" w:hAnsi="Times New Roman" w:cs="Times New Roman"/>
          <w:color w:val="auto"/>
          <w:lang w:val="bg-BG"/>
        </w:rPr>
        <w:t xml:space="preserve">За 2020 година е отчетен спад в броя на превозените пътници с 45,5% по-малко спрямо предходната година. Общият брой на превозените пътници за следващата година е още по-нисък спрямо базовата година.  </w:t>
      </w:r>
    </w:p>
    <w:p w14:paraId="69B07E6A" w14:textId="77777777" w:rsidR="0070065B" w:rsidRPr="00D17ADB" w:rsidRDefault="001E3153" w:rsidP="0070065B">
      <w:pPr>
        <w:keepNext/>
        <w:rPr>
          <w:rFonts w:ascii="Times New Roman" w:hAnsi="Times New Roman" w:cs="Times New Roman"/>
        </w:rPr>
      </w:pPr>
      <w:r w:rsidRPr="00D17ADB">
        <w:rPr>
          <w:rFonts w:ascii="Times New Roman" w:hAnsi="Times New Roman" w:cs="Times New Roman"/>
          <w:noProof/>
        </w:rPr>
        <w:drawing>
          <wp:inline distT="0" distB="0" distL="0" distR="0" wp14:anchorId="26BFF500" wp14:editId="63CFB651">
            <wp:extent cx="5731510" cy="3040380"/>
            <wp:effectExtent l="0" t="0" r="2540" b="7620"/>
            <wp:docPr id="35" name="Диаграма 35">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BAE40CC" w14:textId="3A9E59FA" w:rsidR="001E3153" w:rsidRPr="00D17ADB" w:rsidRDefault="0070065B" w:rsidP="0070065B">
      <w:pPr>
        <w:pStyle w:val="Caption"/>
        <w:rPr>
          <w:rFonts w:ascii="Times New Roman" w:hAnsi="Times New Roman" w:cs="Times New Roman"/>
          <w:color w:val="auto"/>
          <w:lang w:val="bg-BG"/>
        </w:rPr>
      </w:pPr>
      <w:r w:rsidRPr="00D17ADB">
        <w:rPr>
          <w:rFonts w:ascii="Times New Roman" w:hAnsi="Times New Roman" w:cs="Times New Roman"/>
          <w:b/>
          <w:color w:val="auto"/>
          <w:lang w:val="bg-BG"/>
        </w:rPr>
        <w:t xml:space="preserve">Фигура </w:t>
      </w:r>
      <w:r w:rsidRPr="00D17ADB">
        <w:rPr>
          <w:rFonts w:ascii="Times New Roman" w:hAnsi="Times New Roman" w:cs="Times New Roman"/>
          <w:b/>
          <w:color w:val="auto"/>
        </w:rPr>
        <w:fldChar w:fldCharType="begin"/>
      </w:r>
      <w:r w:rsidRPr="00D17ADB">
        <w:rPr>
          <w:rFonts w:ascii="Times New Roman" w:hAnsi="Times New Roman" w:cs="Times New Roman"/>
          <w:b/>
          <w:color w:val="auto"/>
        </w:rPr>
        <w:instrText xml:space="preserve"> SEQ Фигура \* ARABIC </w:instrText>
      </w:r>
      <w:r w:rsidRPr="00D17ADB">
        <w:rPr>
          <w:rFonts w:ascii="Times New Roman" w:hAnsi="Times New Roman" w:cs="Times New Roman"/>
          <w:b/>
          <w:color w:val="auto"/>
        </w:rPr>
        <w:fldChar w:fldCharType="separate"/>
      </w:r>
      <w:r w:rsidRPr="00D17ADB">
        <w:rPr>
          <w:rFonts w:ascii="Times New Roman" w:hAnsi="Times New Roman" w:cs="Times New Roman"/>
          <w:b/>
          <w:noProof/>
          <w:color w:val="auto"/>
        </w:rPr>
        <w:t>36</w:t>
      </w:r>
      <w:r w:rsidRPr="00D17ADB">
        <w:rPr>
          <w:rFonts w:ascii="Times New Roman" w:hAnsi="Times New Roman" w:cs="Times New Roman"/>
          <w:b/>
          <w:color w:val="auto"/>
        </w:rPr>
        <w:fldChar w:fldCharType="end"/>
      </w:r>
      <w:r w:rsidRPr="00D17ADB">
        <w:rPr>
          <w:rFonts w:ascii="Times New Roman" w:hAnsi="Times New Roman" w:cs="Times New Roman"/>
          <w:color w:val="auto"/>
          <w:lang w:val="bg-BG"/>
        </w:rPr>
        <w:t xml:space="preserve"> Брой на обслужените пътници на летище Пловдив, спрямо 2020 година</w:t>
      </w:r>
    </w:p>
    <w:p w14:paraId="67EEAD9A" w14:textId="0BCBE693" w:rsidR="0070065B" w:rsidRPr="00D17ADB" w:rsidRDefault="0070065B" w:rsidP="00BB46E9">
      <w:pPr>
        <w:jc w:val="both"/>
        <w:rPr>
          <w:rFonts w:ascii="Times New Roman" w:hAnsi="Times New Roman" w:cs="Times New Roman"/>
          <w:color w:val="auto"/>
          <w:lang w:val="bg-BG"/>
        </w:rPr>
      </w:pPr>
      <w:r w:rsidRPr="00D17ADB">
        <w:rPr>
          <w:rFonts w:ascii="Times New Roman" w:hAnsi="Times New Roman" w:cs="Times New Roman"/>
          <w:color w:val="auto"/>
          <w:lang w:val="bg-BG"/>
        </w:rPr>
        <w:lastRenderedPageBreak/>
        <w:t>Източник: собствени изчисления</w:t>
      </w:r>
    </w:p>
    <w:p w14:paraId="446A35DD" w14:textId="6A31A8D8" w:rsidR="001D2F15" w:rsidRPr="00D17ADB" w:rsidRDefault="003F6261" w:rsidP="00832EE2">
      <w:pPr>
        <w:pStyle w:val="a1"/>
        <w:ind w:firstLine="720"/>
        <w:rPr>
          <w:rFonts w:ascii="Times New Roman" w:hAnsi="Times New Roman" w:cs="Times New Roman"/>
          <w:szCs w:val="20"/>
        </w:rPr>
      </w:pPr>
      <w:r w:rsidRPr="00D17ADB">
        <w:rPr>
          <w:rFonts w:ascii="Times New Roman" w:hAnsi="Times New Roman" w:cs="Times New Roman"/>
          <w:szCs w:val="20"/>
        </w:rPr>
        <w:t>Летище Горна Оряховица не обслужва редовни пътнически превози, а чартърни полети се изпълняват само при необходимост</w:t>
      </w:r>
      <w:r w:rsidR="00832EE2" w:rsidRPr="00D17ADB">
        <w:rPr>
          <w:rFonts w:ascii="Times New Roman" w:hAnsi="Times New Roman" w:cs="Times New Roman"/>
          <w:szCs w:val="20"/>
        </w:rPr>
        <w:t>, поради което няма анализирани данни за въздушни</w:t>
      </w:r>
      <w:r w:rsidR="00EE0B5D" w:rsidRPr="00D17ADB">
        <w:rPr>
          <w:rFonts w:ascii="Times New Roman" w:hAnsi="Times New Roman" w:cs="Times New Roman"/>
          <w:szCs w:val="20"/>
        </w:rPr>
        <w:t>те</w:t>
      </w:r>
      <w:r w:rsidR="00832EE2" w:rsidRPr="00D17ADB">
        <w:rPr>
          <w:rFonts w:ascii="Times New Roman" w:hAnsi="Times New Roman" w:cs="Times New Roman"/>
          <w:szCs w:val="20"/>
        </w:rPr>
        <w:t xml:space="preserve"> пътнически превози. </w:t>
      </w:r>
    </w:p>
    <w:p w14:paraId="34DBD77F" w14:textId="77777777" w:rsidR="00B91254" w:rsidRPr="00D17ADB" w:rsidRDefault="00B91254" w:rsidP="00714712">
      <w:pPr>
        <w:rPr>
          <w:rFonts w:ascii="Times New Roman" w:hAnsi="Times New Roman" w:cs="Times New Roman"/>
          <w:lang w:val="bg-BG"/>
        </w:rPr>
      </w:pPr>
    </w:p>
    <w:p w14:paraId="5DDF4086" w14:textId="20CAEED5" w:rsidR="00714712" w:rsidRPr="00D17ADB" w:rsidRDefault="00714712" w:rsidP="00D17ADB">
      <w:pPr>
        <w:pStyle w:val="Heading4"/>
        <w:numPr>
          <w:ilvl w:val="1"/>
          <w:numId w:val="53"/>
        </w:numPr>
      </w:pPr>
      <w:r w:rsidRPr="00D17ADB">
        <w:t>Оценка на качеството на обслужване на летищата в България</w:t>
      </w:r>
    </w:p>
    <w:p w14:paraId="6714B379" w14:textId="531269AC" w:rsidR="00714712" w:rsidRPr="00D17ADB" w:rsidRDefault="00714712" w:rsidP="003A159D">
      <w:pPr>
        <w:spacing w:after="160" w:line="360" w:lineRule="auto"/>
        <w:ind w:firstLine="720"/>
        <w:jc w:val="both"/>
        <w:rPr>
          <w:rFonts w:ascii="Times New Roman" w:eastAsia="Calibri" w:hAnsi="Times New Roman" w:cs="Times New Roman"/>
          <w:bCs/>
          <w:color w:val="auto"/>
          <w:lang w:eastAsia="en-US"/>
        </w:rPr>
      </w:pPr>
      <w:r w:rsidRPr="00D17ADB">
        <w:rPr>
          <w:rFonts w:ascii="Times New Roman" w:eastAsia="Calibri" w:hAnsi="Times New Roman" w:cs="Times New Roman"/>
          <w:bCs/>
          <w:color w:val="auto"/>
          <w:lang w:eastAsia="en-US"/>
        </w:rPr>
        <w:t>Skytrax</w:t>
      </w:r>
      <w:r w:rsidRPr="00D17ADB">
        <w:rPr>
          <w:rFonts w:ascii="Times New Roman" w:eastAsia="Calibri" w:hAnsi="Times New Roman" w:cs="Times New Roman"/>
          <w:bCs/>
          <w:color w:val="auto"/>
          <w:lang w:val="bg-BG" w:eastAsia="en-US"/>
        </w:rPr>
        <w:t xml:space="preserve"> </w:t>
      </w:r>
      <w:r w:rsidRPr="00D17ADB">
        <w:rPr>
          <w:rFonts w:ascii="Times New Roman" w:eastAsia="Calibri" w:hAnsi="Times New Roman" w:cs="Times New Roman"/>
          <w:bCs/>
          <w:color w:val="auto"/>
          <w:lang w:eastAsia="en-US"/>
        </w:rPr>
        <w:t>Covid-19 Airport Safety Rating</w:t>
      </w:r>
      <w:r w:rsidRPr="00D17ADB">
        <w:rPr>
          <w:rFonts w:ascii="Times New Roman" w:eastAsia="Calibri" w:hAnsi="Times New Roman" w:cs="Times New Roman"/>
          <w:bCs/>
          <w:color w:val="auto"/>
          <w:lang w:val="bg-BG" w:eastAsia="en-US"/>
        </w:rPr>
        <w:t xml:space="preserve"> предоставя единствена в света надеждна оценка и сертифициране на мерките за здраве, безопасност и хигиена на летищата, която се основава на професионално и научно изследване на действителните стандарти за качество на услугите в условията на пандемия, предоставяни от летищата по цял свят.</w:t>
      </w:r>
      <w:r w:rsidRPr="00D17ADB">
        <w:rPr>
          <w:rFonts w:ascii="Times New Roman" w:eastAsia="Calibri" w:hAnsi="Times New Roman" w:cs="Times New Roman"/>
          <w:color w:val="auto"/>
          <w:sz w:val="20"/>
          <w:szCs w:val="20"/>
          <w:lang w:eastAsia="en-US"/>
        </w:rPr>
        <w:t xml:space="preserve"> </w:t>
      </w:r>
      <w:r w:rsidRPr="00D17ADB">
        <w:rPr>
          <w:rFonts w:ascii="Times New Roman" w:eastAsia="Calibri" w:hAnsi="Times New Roman" w:cs="Times New Roman"/>
          <w:bCs/>
          <w:color w:val="auto"/>
          <w:lang w:val="bg-BG" w:eastAsia="en-US"/>
        </w:rPr>
        <w:t xml:space="preserve">Акредитацията за безопасност в условията на пандемия се счита за глобален еталон за определяне на гаранция за безопасно пътуване чрез комплексен анализ на процедурите и системите за оценката за безопасност. Проучват се над 190 протокола включващи почистване, дезинфекция, политики и контрол на социално дистанциране, използване на предпазни маски, както от служителите, така и от пътниците, дезинфектанти и други системи за опазване здравето на пътуващите с въздушен транспорт. Критериите, по които се извършва оценки са в съответствие с препоръките на работната група за възстановяване на въздухоплаването – Международна организация за гражданско въздухоплаване </w:t>
      </w:r>
      <w:r w:rsidRPr="00D17ADB">
        <w:rPr>
          <w:rFonts w:ascii="Times New Roman" w:eastAsia="Calibri" w:hAnsi="Times New Roman" w:cs="Times New Roman"/>
          <w:bCs/>
          <w:color w:val="auto"/>
          <w:lang w:eastAsia="en-US"/>
        </w:rPr>
        <w:t>(ICAO)</w:t>
      </w:r>
      <w:r w:rsidRPr="00D17ADB">
        <w:rPr>
          <w:rFonts w:ascii="Times New Roman" w:eastAsia="Calibri" w:hAnsi="Times New Roman" w:cs="Times New Roman"/>
          <w:bCs/>
          <w:color w:val="auto"/>
          <w:lang w:val="bg-BG" w:eastAsia="en-US"/>
        </w:rPr>
        <w:t xml:space="preserve"> и на агенцията за авиационна безопасност (</w:t>
      </w:r>
      <w:r w:rsidRPr="00D17ADB">
        <w:rPr>
          <w:rFonts w:ascii="Times New Roman" w:eastAsia="Calibri" w:hAnsi="Times New Roman" w:cs="Times New Roman"/>
          <w:bCs/>
          <w:color w:val="auto"/>
          <w:lang w:eastAsia="en-US"/>
        </w:rPr>
        <w:t>EASA)</w:t>
      </w:r>
      <w:r w:rsidRPr="00D17ADB">
        <w:rPr>
          <w:rFonts w:ascii="Times New Roman" w:eastAsia="Calibri" w:hAnsi="Times New Roman" w:cs="Times New Roman"/>
          <w:bCs/>
          <w:color w:val="auto"/>
          <w:lang w:val="bg-BG" w:eastAsia="en-US"/>
        </w:rPr>
        <w:t xml:space="preserve">. Оценяват се съоръженията и услугите, за да се определи колко ефективно и последователно се прилагат процедурите за противовъздействие на </w:t>
      </w:r>
      <w:r w:rsidRPr="00D17ADB">
        <w:rPr>
          <w:rFonts w:ascii="Times New Roman" w:eastAsia="Calibri" w:hAnsi="Times New Roman" w:cs="Times New Roman"/>
          <w:bCs/>
          <w:color w:val="auto"/>
          <w:lang w:eastAsia="en-US"/>
        </w:rPr>
        <w:t>Covid-19</w:t>
      </w:r>
      <w:sdt>
        <w:sdtPr>
          <w:rPr>
            <w:rFonts w:ascii="Times New Roman" w:eastAsia="Calibri" w:hAnsi="Times New Roman" w:cs="Times New Roman"/>
            <w:bCs/>
            <w:color w:val="auto"/>
            <w:lang w:eastAsia="en-US"/>
          </w:rPr>
          <w:id w:val="1773208669"/>
          <w:citation/>
        </w:sdtPr>
        <w:sdtContent>
          <w:r w:rsidRPr="00D17ADB">
            <w:rPr>
              <w:rFonts w:ascii="Times New Roman" w:eastAsia="Calibri" w:hAnsi="Times New Roman" w:cs="Times New Roman"/>
              <w:bCs/>
              <w:color w:val="auto"/>
              <w:lang w:eastAsia="en-US"/>
            </w:rPr>
            <w:fldChar w:fldCharType="begin"/>
          </w:r>
          <w:r w:rsidRPr="00D17ADB">
            <w:rPr>
              <w:rFonts w:ascii="Times New Roman" w:eastAsia="Calibri" w:hAnsi="Times New Roman" w:cs="Times New Roman"/>
              <w:bCs/>
              <w:color w:val="auto"/>
              <w:lang w:eastAsia="en-US"/>
            </w:rPr>
            <w:instrText xml:space="preserve"> CITATION Sky22 \l 1033 </w:instrText>
          </w:r>
          <w:r w:rsidRPr="00D17ADB">
            <w:rPr>
              <w:rFonts w:ascii="Times New Roman" w:eastAsia="Calibri" w:hAnsi="Times New Roman" w:cs="Times New Roman"/>
              <w:bCs/>
              <w:color w:val="auto"/>
              <w:lang w:eastAsia="en-US"/>
            </w:rPr>
            <w:fldChar w:fldCharType="separate"/>
          </w:r>
          <w:r w:rsidR="00705532" w:rsidRPr="00D17ADB">
            <w:rPr>
              <w:rFonts w:ascii="Times New Roman" w:eastAsia="Calibri" w:hAnsi="Times New Roman" w:cs="Times New Roman"/>
              <w:bCs/>
              <w:noProof/>
              <w:color w:val="auto"/>
              <w:lang w:eastAsia="en-US"/>
            </w:rPr>
            <w:t xml:space="preserve"> </w:t>
          </w:r>
          <w:r w:rsidR="00705532" w:rsidRPr="00D17ADB">
            <w:rPr>
              <w:rFonts w:ascii="Times New Roman" w:eastAsia="Calibri" w:hAnsi="Times New Roman" w:cs="Times New Roman"/>
              <w:noProof/>
              <w:color w:val="auto"/>
              <w:lang w:eastAsia="en-US"/>
            </w:rPr>
            <w:t>(Skytrax rating, 2022)</w:t>
          </w:r>
          <w:r w:rsidRPr="00D17ADB">
            <w:rPr>
              <w:rFonts w:ascii="Times New Roman" w:eastAsia="Calibri" w:hAnsi="Times New Roman" w:cs="Times New Roman"/>
              <w:bCs/>
              <w:color w:val="auto"/>
              <w:lang w:eastAsia="en-US"/>
            </w:rPr>
            <w:fldChar w:fldCharType="end"/>
          </w:r>
        </w:sdtContent>
      </w:sdt>
      <w:r w:rsidRPr="00D17ADB">
        <w:rPr>
          <w:rFonts w:ascii="Times New Roman" w:eastAsia="Calibri" w:hAnsi="Times New Roman" w:cs="Times New Roman"/>
          <w:bCs/>
          <w:color w:val="auto"/>
          <w:lang w:eastAsia="en-US"/>
        </w:rPr>
        <w:t xml:space="preserve">. </w:t>
      </w:r>
    </w:p>
    <w:p w14:paraId="6155F320" w14:textId="77777777" w:rsidR="002E6B1D" w:rsidRPr="00D17ADB" w:rsidRDefault="00714712" w:rsidP="008C5FE1">
      <w:pPr>
        <w:spacing w:after="160" w:line="360" w:lineRule="auto"/>
        <w:ind w:firstLine="720"/>
        <w:jc w:val="both"/>
        <w:rPr>
          <w:rFonts w:ascii="Times New Roman" w:eastAsia="Calibri" w:hAnsi="Times New Roman" w:cs="Times New Roman"/>
          <w:bCs/>
          <w:color w:val="auto"/>
          <w:lang w:val="bg-BG" w:eastAsia="en-US"/>
        </w:rPr>
      </w:pPr>
      <w:r w:rsidRPr="00D17ADB">
        <w:rPr>
          <w:rFonts w:ascii="Times New Roman" w:eastAsia="Calibri" w:hAnsi="Times New Roman" w:cs="Times New Roman"/>
          <w:bCs/>
          <w:color w:val="auto"/>
          <w:lang w:val="bg-BG" w:eastAsia="en-US"/>
        </w:rPr>
        <w:t>е адаптирана с летище София. Въпреки, че</w:t>
      </w:r>
      <w:r w:rsidR="002E6B1D" w:rsidRPr="00D17ADB">
        <w:rPr>
          <w:rFonts w:ascii="Times New Roman" w:eastAsia="Calibri" w:hAnsi="Times New Roman" w:cs="Times New Roman"/>
          <w:bCs/>
          <w:color w:val="auto"/>
          <w:lang w:eastAsia="en-US"/>
        </w:rPr>
        <w:t xml:space="preserve"> </w:t>
      </w:r>
      <w:r w:rsidR="002E6B1D" w:rsidRPr="00D17ADB">
        <w:rPr>
          <w:rFonts w:ascii="Times New Roman" w:eastAsia="Calibri" w:hAnsi="Times New Roman" w:cs="Times New Roman"/>
          <w:bCs/>
          <w:color w:val="auto"/>
          <w:lang w:val="bg-BG" w:eastAsia="en-US"/>
        </w:rPr>
        <w:t xml:space="preserve">Методологията, която прилага </w:t>
      </w:r>
      <w:r w:rsidR="002E6B1D" w:rsidRPr="00D17ADB">
        <w:rPr>
          <w:rFonts w:ascii="Times New Roman" w:eastAsia="Calibri" w:hAnsi="Times New Roman" w:cs="Times New Roman"/>
          <w:bCs/>
          <w:color w:val="auto"/>
          <w:lang w:eastAsia="en-US"/>
        </w:rPr>
        <w:t>Skytrax</w:t>
      </w:r>
      <w:r w:rsidR="002E6B1D" w:rsidRPr="00D17ADB">
        <w:rPr>
          <w:rFonts w:ascii="Times New Roman" w:eastAsia="Calibri" w:hAnsi="Times New Roman" w:cs="Times New Roman"/>
          <w:bCs/>
          <w:color w:val="auto"/>
          <w:lang w:val="bg-BG" w:eastAsia="en-US"/>
        </w:rPr>
        <w:t xml:space="preserve"> за оценка на качеството на обслужване в летищата</w:t>
      </w:r>
      <w:r w:rsidRPr="00D17ADB">
        <w:rPr>
          <w:rFonts w:ascii="Times New Roman" w:eastAsia="Calibri" w:hAnsi="Times New Roman" w:cs="Times New Roman"/>
          <w:bCs/>
          <w:color w:val="auto"/>
          <w:lang w:val="bg-BG" w:eastAsia="en-US"/>
        </w:rPr>
        <w:t xml:space="preserve"> не е направена индивидуална оценка на българск</w:t>
      </w:r>
      <w:r w:rsidR="002E6B1D" w:rsidRPr="00D17ADB">
        <w:rPr>
          <w:rFonts w:ascii="Times New Roman" w:eastAsia="Calibri" w:hAnsi="Times New Roman" w:cs="Times New Roman"/>
          <w:bCs/>
          <w:color w:val="auto"/>
          <w:lang w:val="bg-BG" w:eastAsia="en-US"/>
        </w:rPr>
        <w:t>ите</w:t>
      </w:r>
      <w:r w:rsidRPr="00D17ADB">
        <w:rPr>
          <w:rFonts w:ascii="Times New Roman" w:eastAsia="Calibri" w:hAnsi="Times New Roman" w:cs="Times New Roman"/>
          <w:bCs/>
          <w:color w:val="auto"/>
          <w:lang w:val="bg-BG" w:eastAsia="en-US"/>
        </w:rPr>
        <w:t xml:space="preserve"> летищ</w:t>
      </w:r>
      <w:r w:rsidR="002E6B1D" w:rsidRPr="00D17ADB">
        <w:rPr>
          <w:rFonts w:ascii="Times New Roman" w:eastAsia="Calibri" w:hAnsi="Times New Roman" w:cs="Times New Roman"/>
          <w:bCs/>
          <w:color w:val="auto"/>
          <w:lang w:val="bg-BG" w:eastAsia="en-US"/>
        </w:rPr>
        <w:t>а</w:t>
      </w:r>
      <w:r w:rsidRPr="00D17ADB">
        <w:rPr>
          <w:rFonts w:ascii="Times New Roman" w:eastAsia="Calibri" w:hAnsi="Times New Roman" w:cs="Times New Roman"/>
          <w:bCs/>
          <w:color w:val="auto"/>
          <w:lang w:val="bg-BG" w:eastAsia="en-US"/>
        </w:rPr>
        <w:t xml:space="preserve">, противоепидемичните мерки, които се прилагат отговарят по всички критерии, като дори надвишават изискванията за качествени процедури в условия на пандемия (виж таблица </w:t>
      </w:r>
      <w:r w:rsidR="00166FAA" w:rsidRPr="00D17ADB">
        <w:rPr>
          <w:rFonts w:ascii="Times New Roman" w:eastAsia="Calibri" w:hAnsi="Times New Roman" w:cs="Times New Roman"/>
          <w:bCs/>
          <w:color w:val="auto"/>
          <w:lang w:eastAsia="en-US"/>
        </w:rPr>
        <w:t>3</w:t>
      </w:r>
      <w:r w:rsidRPr="00D17ADB">
        <w:rPr>
          <w:rFonts w:ascii="Times New Roman" w:eastAsia="Calibri" w:hAnsi="Times New Roman" w:cs="Times New Roman"/>
          <w:bCs/>
          <w:color w:val="auto"/>
          <w:lang w:val="bg-BG" w:eastAsia="en-US"/>
        </w:rPr>
        <w:t xml:space="preserve">). Част от процедурите остават валидни и след отваряне на въздушния сектор от гледна точка на здравни документи за пътуване в чужбина. На територията на </w:t>
      </w:r>
      <w:r w:rsidR="002E6B1D" w:rsidRPr="00D17ADB">
        <w:rPr>
          <w:rFonts w:ascii="Times New Roman" w:eastAsia="Calibri" w:hAnsi="Times New Roman" w:cs="Times New Roman"/>
          <w:bCs/>
          <w:color w:val="auto"/>
          <w:lang w:val="bg-BG" w:eastAsia="en-US"/>
        </w:rPr>
        <w:t xml:space="preserve">летищата София, Варна и Бургас </w:t>
      </w:r>
      <w:r w:rsidRPr="00D17ADB">
        <w:rPr>
          <w:rFonts w:ascii="Times New Roman" w:eastAsia="Calibri" w:hAnsi="Times New Roman" w:cs="Times New Roman"/>
          <w:bCs/>
          <w:color w:val="auto"/>
          <w:lang w:val="bg-BG" w:eastAsia="en-US"/>
        </w:rPr>
        <w:t xml:space="preserve"> има обозначени табели с инструкции за движение в терминалите. </w:t>
      </w:r>
    </w:p>
    <w:p w14:paraId="75183730" w14:textId="7D41B3A3" w:rsidR="00EF27D2" w:rsidRPr="00D17ADB" w:rsidRDefault="002E6B1D" w:rsidP="008C5FE1">
      <w:pPr>
        <w:spacing w:after="160" w:line="360" w:lineRule="auto"/>
        <w:ind w:firstLine="720"/>
        <w:jc w:val="both"/>
        <w:rPr>
          <w:rFonts w:ascii="Times New Roman" w:eastAsia="Calibri" w:hAnsi="Times New Roman" w:cs="Times New Roman"/>
          <w:bCs/>
          <w:color w:val="auto"/>
          <w:sz w:val="24"/>
          <w:szCs w:val="24"/>
          <w:lang w:val="bg-BG" w:eastAsia="en-US"/>
        </w:rPr>
      </w:pPr>
      <w:r w:rsidRPr="00D17ADB">
        <w:rPr>
          <w:rFonts w:ascii="Times New Roman" w:eastAsia="Calibri" w:hAnsi="Times New Roman" w:cs="Times New Roman"/>
          <w:bCs/>
          <w:color w:val="auto"/>
          <w:lang w:val="bg-BG" w:eastAsia="en-US"/>
        </w:rPr>
        <w:t>За летище София</w:t>
      </w:r>
      <w:r w:rsidR="00714712" w:rsidRPr="00D17ADB">
        <w:rPr>
          <w:rFonts w:ascii="Times New Roman" w:eastAsia="Calibri" w:hAnsi="Times New Roman" w:cs="Times New Roman"/>
          <w:bCs/>
          <w:color w:val="auto"/>
          <w:lang w:val="bg-BG" w:eastAsia="en-US"/>
        </w:rPr>
        <w:t xml:space="preserve"> на двата терминала има обособени отделени вход и изход с цел допускане единствено на пътуващи. На входа има разположени </w:t>
      </w:r>
      <w:proofErr w:type="spellStart"/>
      <w:r w:rsidR="00714712" w:rsidRPr="00D17ADB">
        <w:rPr>
          <w:rFonts w:ascii="Times New Roman" w:eastAsia="Calibri" w:hAnsi="Times New Roman" w:cs="Times New Roman"/>
          <w:bCs/>
          <w:color w:val="auto"/>
          <w:lang w:val="bg-BG" w:eastAsia="en-US"/>
        </w:rPr>
        <w:t>термокамери</w:t>
      </w:r>
      <w:proofErr w:type="spellEnd"/>
      <w:r w:rsidR="00714712" w:rsidRPr="00D17ADB">
        <w:rPr>
          <w:rFonts w:ascii="Times New Roman" w:eastAsia="Calibri" w:hAnsi="Times New Roman" w:cs="Times New Roman"/>
          <w:bCs/>
          <w:color w:val="auto"/>
          <w:lang w:val="bg-BG" w:eastAsia="en-US"/>
        </w:rPr>
        <w:t xml:space="preserve"> и стационарни дезинфектанти, както и информационни табели за задължително използване на предпазни маски. В самите терминали има изградени съоръжения за ковид тестове, които предлагат голяма набор от услуги, като резултатите излизат до 15 минути за антигенни тестове и до 1.30ч за </w:t>
      </w:r>
      <w:r w:rsidR="00714712" w:rsidRPr="00D17ADB">
        <w:rPr>
          <w:rFonts w:ascii="Times New Roman" w:eastAsia="Calibri" w:hAnsi="Times New Roman" w:cs="Times New Roman"/>
          <w:bCs/>
          <w:color w:val="auto"/>
          <w:lang w:eastAsia="en-US"/>
        </w:rPr>
        <w:t xml:space="preserve">PCR </w:t>
      </w:r>
      <w:r w:rsidR="00714712" w:rsidRPr="00D17ADB">
        <w:rPr>
          <w:rFonts w:ascii="Times New Roman" w:eastAsia="Calibri" w:hAnsi="Times New Roman" w:cs="Times New Roman"/>
          <w:bCs/>
          <w:color w:val="auto"/>
          <w:lang w:val="bg-BG" w:eastAsia="en-US"/>
        </w:rPr>
        <w:t xml:space="preserve">тестове. Работното им време е съобразено с полетното разписание, така че пътниците да имат </w:t>
      </w:r>
      <w:r w:rsidR="00714712" w:rsidRPr="00D17ADB">
        <w:rPr>
          <w:rFonts w:ascii="Times New Roman" w:eastAsia="Calibri" w:hAnsi="Times New Roman" w:cs="Times New Roman"/>
          <w:bCs/>
          <w:color w:val="auto"/>
          <w:lang w:val="bg-BG" w:eastAsia="en-US"/>
        </w:rPr>
        <w:lastRenderedPageBreak/>
        <w:t>достатъчно време за реакция, ако наземните оператори са им поискали задължителен тест за пътуване. Акустични съобщения се правят в общите части на терминалите с предупреждения за задължително спазване на дистанция и носене на предпазни маски. На пристигащите пунктове се правят съобщения пътниците да подготвят своите сертификати и документи за проверка, а също и спазване на дистанция и носене на предпазни маски. Както в самолетите, така и на територията на летището се предлагат предпазни маски, а в зоните за изчакване седалките са редуцирани с 50%, така че да се осигури по-голяма дистанция.</w:t>
      </w:r>
      <w:r w:rsidR="00714712" w:rsidRPr="00D17ADB">
        <w:rPr>
          <w:rFonts w:ascii="Times New Roman" w:eastAsia="Calibri" w:hAnsi="Times New Roman" w:cs="Times New Roman"/>
          <w:bCs/>
          <w:color w:val="auto"/>
          <w:sz w:val="24"/>
          <w:szCs w:val="24"/>
          <w:lang w:val="bg-BG" w:eastAsia="en-US"/>
        </w:rPr>
        <w:t xml:space="preserve"> </w:t>
      </w:r>
    </w:p>
    <w:p w14:paraId="6E96921D" w14:textId="197CE818" w:rsidR="00EF27D2" w:rsidRPr="00D17ADB" w:rsidRDefault="00EF27D2" w:rsidP="00EF27D2">
      <w:pPr>
        <w:keepNext/>
        <w:spacing w:line="240" w:lineRule="auto"/>
        <w:jc w:val="both"/>
        <w:rPr>
          <w:rFonts w:ascii="Times New Roman" w:eastAsia="Calibri" w:hAnsi="Times New Roman" w:cs="Times New Roman"/>
          <w:i/>
          <w:iCs/>
          <w:color w:val="auto"/>
          <w:sz w:val="24"/>
          <w:szCs w:val="18"/>
          <w:lang w:val="bg-BG" w:eastAsia="en-US"/>
        </w:rPr>
      </w:pPr>
      <w:r w:rsidRPr="00D17ADB">
        <w:rPr>
          <w:rFonts w:ascii="Times New Roman" w:hAnsi="Times New Roman" w:cs="Times New Roman"/>
          <w:b/>
          <w:i/>
          <w:iCs/>
          <w:color w:val="auto"/>
          <w:lang w:val="bg-BG"/>
        </w:rPr>
        <w:t xml:space="preserve">Таблица </w:t>
      </w:r>
      <w:r w:rsidRPr="00D17ADB">
        <w:rPr>
          <w:rFonts w:ascii="Times New Roman" w:hAnsi="Times New Roman" w:cs="Times New Roman"/>
          <w:b/>
          <w:i/>
          <w:iCs/>
          <w:color w:val="auto"/>
          <w:lang w:val="bg-BG"/>
        </w:rPr>
        <w:fldChar w:fldCharType="begin"/>
      </w:r>
      <w:r w:rsidRPr="00D17ADB">
        <w:rPr>
          <w:rFonts w:ascii="Times New Roman" w:hAnsi="Times New Roman" w:cs="Times New Roman"/>
          <w:b/>
          <w:i/>
          <w:iCs/>
          <w:color w:val="auto"/>
          <w:lang w:val="bg-BG"/>
        </w:rPr>
        <w:instrText xml:space="preserve"> SEQ Таблица \* ARABIC </w:instrText>
      </w:r>
      <w:r w:rsidRPr="00D17ADB">
        <w:rPr>
          <w:rFonts w:ascii="Times New Roman" w:hAnsi="Times New Roman" w:cs="Times New Roman"/>
          <w:b/>
          <w:i/>
          <w:iCs/>
          <w:color w:val="auto"/>
          <w:lang w:val="bg-BG"/>
        </w:rPr>
        <w:fldChar w:fldCharType="separate"/>
      </w:r>
      <w:r w:rsidRPr="00D17ADB">
        <w:rPr>
          <w:rFonts w:ascii="Times New Roman" w:hAnsi="Times New Roman" w:cs="Times New Roman"/>
          <w:b/>
          <w:i/>
          <w:iCs/>
          <w:noProof/>
          <w:color w:val="auto"/>
          <w:lang w:val="bg-BG"/>
        </w:rPr>
        <w:t>3</w:t>
      </w:r>
      <w:r w:rsidRPr="00D17ADB">
        <w:rPr>
          <w:rFonts w:ascii="Times New Roman" w:hAnsi="Times New Roman" w:cs="Times New Roman"/>
          <w:b/>
          <w:i/>
          <w:iCs/>
          <w:color w:val="auto"/>
          <w:lang w:val="bg-BG"/>
        </w:rPr>
        <w:fldChar w:fldCharType="end"/>
      </w:r>
      <w:r w:rsidRPr="00D17ADB">
        <w:rPr>
          <w:rFonts w:ascii="Times New Roman" w:hAnsi="Times New Roman" w:cs="Times New Roman"/>
          <w:b/>
          <w:color w:val="auto"/>
          <w:lang w:val="bg-BG"/>
        </w:rPr>
        <w:t xml:space="preserve"> </w:t>
      </w:r>
      <w:r w:rsidRPr="00D17ADB">
        <w:rPr>
          <w:rFonts w:ascii="Times New Roman" w:eastAsia="Calibri" w:hAnsi="Times New Roman" w:cs="Times New Roman"/>
          <w:i/>
          <w:iCs/>
          <w:color w:val="auto"/>
          <w:sz w:val="24"/>
          <w:szCs w:val="18"/>
          <w:lang w:eastAsia="en-US"/>
        </w:rPr>
        <w:t>Skytrax Covid-19 Airport Safety Rating</w:t>
      </w:r>
      <w:r w:rsidR="000E7087" w:rsidRPr="00D17ADB">
        <w:rPr>
          <w:rFonts w:ascii="Times New Roman" w:eastAsia="Calibri" w:hAnsi="Times New Roman" w:cs="Times New Roman"/>
          <w:i/>
          <w:iCs/>
          <w:color w:val="auto"/>
          <w:sz w:val="24"/>
          <w:szCs w:val="18"/>
          <w:lang w:val="bg-BG" w:eastAsia="en-US"/>
        </w:rPr>
        <w:t xml:space="preserve"> критерии за оценка на </w:t>
      </w:r>
      <w:r w:rsidR="00705532" w:rsidRPr="00D17ADB">
        <w:rPr>
          <w:rFonts w:ascii="Times New Roman" w:eastAsia="Calibri" w:hAnsi="Times New Roman" w:cs="Times New Roman"/>
          <w:i/>
          <w:iCs/>
          <w:color w:val="auto"/>
          <w:sz w:val="24"/>
          <w:szCs w:val="18"/>
          <w:lang w:val="bg-BG" w:eastAsia="en-US"/>
        </w:rPr>
        <w:t>летищата</w:t>
      </w:r>
      <w:r w:rsidR="000E7087" w:rsidRPr="00D17ADB">
        <w:rPr>
          <w:rFonts w:ascii="Times New Roman" w:eastAsia="Calibri" w:hAnsi="Times New Roman" w:cs="Times New Roman"/>
          <w:i/>
          <w:iCs/>
          <w:color w:val="auto"/>
          <w:sz w:val="24"/>
          <w:szCs w:val="18"/>
          <w:lang w:val="bg-BG" w:eastAsia="en-US"/>
        </w:rPr>
        <w:t xml:space="preserve"> </w:t>
      </w:r>
    </w:p>
    <w:tbl>
      <w:tblPr>
        <w:tblStyle w:val="GridTable1Light"/>
        <w:tblW w:w="7105" w:type="dxa"/>
        <w:jc w:val="center"/>
        <w:tblLook w:val="04A0" w:firstRow="1" w:lastRow="0" w:firstColumn="1" w:lastColumn="0" w:noHBand="0" w:noVBand="1"/>
      </w:tblPr>
      <w:tblGrid>
        <w:gridCol w:w="470"/>
        <w:gridCol w:w="6635"/>
      </w:tblGrid>
      <w:tr w:rsidR="00705532" w:rsidRPr="00D17ADB" w14:paraId="28AFEEE0" w14:textId="1E395548" w:rsidTr="00705532">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70" w:type="dxa"/>
            <w:noWrap/>
            <w:hideMark/>
          </w:tcPr>
          <w:p w14:paraId="5B0A82A1" w14:textId="77777777" w:rsidR="00705532" w:rsidRPr="00D17ADB" w:rsidRDefault="00705532" w:rsidP="00526C51">
            <w:pPr>
              <w:spacing w:after="0" w:line="240" w:lineRule="auto"/>
              <w:rPr>
                <w:rFonts w:ascii="Times New Roman" w:eastAsia="Times New Roman" w:hAnsi="Times New Roman" w:cs="Times New Roman"/>
                <w:color w:val="000000"/>
                <w:sz w:val="24"/>
                <w:szCs w:val="24"/>
                <w:lang w:eastAsia="en-US"/>
              </w:rPr>
            </w:pPr>
            <w:r w:rsidRPr="00D17ADB">
              <w:rPr>
                <w:rFonts w:ascii="Times New Roman" w:eastAsia="Times New Roman" w:hAnsi="Times New Roman" w:cs="Times New Roman"/>
                <w:color w:val="000000"/>
                <w:sz w:val="24"/>
                <w:szCs w:val="24"/>
                <w:lang w:eastAsia="en-US"/>
              </w:rPr>
              <w:t>N:</w:t>
            </w:r>
          </w:p>
        </w:tc>
        <w:tc>
          <w:tcPr>
            <w:tcW w:w="6635" w:type="dxa"/>
            <w:noWrap/>
            <w:hideMark/>
          </w:tcPr>
          <w:p w14:paraId="3D425273" w14:textId="77777777" w:rsidR="00705532" w:rsidRPr="00D17ADB" w:rsidRDefault="00705532" w:rsidP="00526C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US"/>
              </w:rPr>
            </w:pPr>
            <w:r w:rsidRPr="00D17ADB">
              <w:rPr>
                <w:rFonts w:ascii="Times New Roman" w:eastAsia="Times New Roman" w:hAnsi="Times New Roman" w:cs="Times New Roman"/>
                <w:color w:val="000000"/>
                <w:sz w:val="24"/>
                <w:szCs w:val="24"/>
                <w:lang w:eastAsia="en-US"/>
              </w:rPr>
              <w:t xml:space="preserve">Ковид-19 </w:t>
            </w:r>
            <w:r w:rsidRPr="00D17ADB">
              <w:rPr>
                <w:rFonts w:ascii="Times New Roman" w:eastAsia="Times New Roman" w:hAnsi="Times New Roman" w:cs="Times New Roman"/>
                <w:color w:val="000000"/>
                <w:sz w:val="24"/>
                <w:szCs w:val="24"/>
                <w:lang w:val="bg-BG" w:eastAsia="en-US"/>
              </w:rPr>
              <w:t>процедури</w:t>
            </w:r>
          </w:p>
        </w:tc>
      </w:tr>
      <w:tr w:rsidR="00705532" w:rsidRPr="00D17ADB" w14:paraId="58082E01" w14:textId="68AFC224" w:rsidTr="00705532">
        <w:trPr>
          <w:trHeight w:val="315"/>
          <w:jc w:val="center"/>
        </w:trPr>
        <w:tc>
          <w:tcPr>
            <w:cnfStyle w:val="001000000000" w:firstRow="0" w:lastRow="0" w:firstColumn="1" w:lastColumn="0" w:oddVBand="0" w:evenVBand="0" w:oddHBand="0" w:evenHBand="0" w:firstRowFirstColumn="0" w:firstRowLastColumn="0" w:lastRowFirstColumn="0" w:lastRowLastColumn="0"/>
            <w:tcW w:w="470" w:type="dxa"/>
            <w:noWrap/>
            <w:hideMark/>
          </w:tcPr>
          <w:p w14:paraId="006BD2C2" w14:textId="77777777" w:rsidR="00705532" w:rsidRPr="00D17ADB" w:rsidRDefault="00705532" w:rsidP="00526C51">
            <w:pPr>
              <w:spacing w:after="0" w:line="240" w:lineRule="auto"/>
              <w:jc w:val="right"/>
              <w:rPr>
                <w:rFonts w:ascii="Times New Roman" w:eastAsia="Times New Roman" w:hAnsi="Times New Roman" w:cs="Times New Roman"/>
                <w:color w:val="000000"/>
                <w:sz w:val="24"/>
                <w:szCs w:val="24"/>
                <w:lang w:eastAsia="en-US"/>
              </w:rPr>
            </w:pPr>
            <w:r w:rsidRPr="00D17ADB">
              <w:rPr>
                <w:rFonts w:ascii="Times New Roman" w:eastAsia="Times New Roman" w:hAnsi="Times New Roman" w:cs="Times New Roman"/>
                <w:color w:val="000000"/>
                <w:sz w:val="24"/>
                <w:szCs w:val="24"/>
                <w:lang w:eastAsia="en-US"/>
              </w:rPr>
              <w:t>1</w:t>
            </w:r>
          </w:p>
        </w:tc>
        <w:tc>
          <w:tcPr>
            <w:tcW w:w="6635" w:type="dxa"/>
            <w:noWrap/>
            <w:hideMark/>
          </w:tcPr>
          <w:p w14:paraId="4381059D" w14:textId="77777777" w:rsidR="00705532" w:rsidRPr="00D17ADB" w:rsidRDefault="00705532" w:rsidP="00526C5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bg-BG" w:eastAsia="en-US"/>
              </w:rPr>
            </w:pPr>
            <w:r w:rsidRPr="00D17ADB">
              <w:rPr>
                <w:rFonts w:ascii="Times New Roman" w:eastAsia="Times New Roman" w:hAnsi="Times New Roman" w:cs="Times New Roman"/>
                <w:color w:val="000000"/>
                <w:sz w:val="24"/>
                <w:szCs w:val="24"/>
                <w:lang w:val="bg-BG" w:eastAsia="en-US"/>
              </w:rPr>
              <w:t>информационни табели за Ковид</w:t>
            </w:r>
          </w:p>
        </w:tc>
      </w:tr>
      <w:tr w:rsidR="00705532" w:rsidRPr="00D17ADB" w14:paraId="7718F936" w14:textId="5DF7DF16" w:rsidTr="00705532">
        <w:trPr>
          <w:trHeight w:val="315"/>
          <w:jc w:val="center"/>
        </w:trPr>
        <w:tc>
          <w:tcPr>
            <w:cnfStyle w:val="001000000000" w:firstRow="0" w:lastRow="0" w:firstColumn="1" w:lastColumn="0" w:oddVBand="0" w:evenVBand="0" w:oddHBand="0" w:evenHBand="0" w:firstRowFirstColumn="0" w:firstRowLastColumn="0" w:lastRowFirstColumn="0" w:lastRowLastColumn="0"/>
            <w:tcW w:w="470" w:type="dxa"/>
            <w:noWrap/>
            <w:hideMark/>
          </w:tcPr>
          <w:p w14:paraId="4CD9BB99" w14:textId="77777777" w:rsidR="00705532" w:rsidRPr="00D17ADB" w:rsidRDefault="00705532" w:rsidP="00526C51">
            <w:pPr>
              <w:spacing w:after="0" w:line="240" w:lineRule="auto"/>
              <w:jc w:val="right"/>
              <w:rPr>
                <w:rFonts w:ascii="Times New Roman" w:eastAsia="Times New Roman" w:hAnsi="Times New Roman" w:cs="Times New Roman"/>
                <w:color w:val="000000"/>
                <w:sz w:val="24"/>
                <w:szCs w:val="24"/>
                <w:lang w:eastAsia="en-US"/>
              </w:rPr>
            </w:pPr>
            <w:r w:rsidRPr="00D17ADB">
              <w:rPr>
                <w:rFonts w:ascii="Times New Roman" w:eastAsia="Times New Roman" w:hAnsi="Times New Roman" w:cs="Times New Roman"/>
                <w:color w:val="000000"/>
                <w:sz w:val="24"/>
                <w:szCs w:val="24"/>
                <w:lang w:eastAsia="en-US"/>
              </w:rPr>
              <w:t>2</w:t>
            </w:r>
          </w:p>
        </w:tc>
        <w:tc>
          <w:tcPr>
            <w:tcW w:w="6635" w:type="dxa"/>
            <w:noWrap/>
            <w:hideMark/>
          </w:tcPr>
          <w:p w14:paraId="57FEB140" w14:textId="77777777" w:rsidR="00705532" w:rsidRPr="00D17ADB" w:rsidRDefault="00705532" w:rsidP="00526C5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bg-BG" w:eastAsia="en-US"/>
              </w:rPr>
            </w:pPr>
            <w:r w:rsidRPr="00D17ADB">
              <w:rPr>
                <w:rFonts w:ascii="Times New Roman" w:eastAsia="Times New Roman" w:hAnsi="Times New Roman" w:cs="Times New Roman"/>
                <w:color w:val="000000"/>
                <w:sz w:val="24"/>
                <w:szCs w:val="24"/>
                <w:lang w:val="bg-BG" w:eastAsia="en-US"/>
              </w:rPr>
              <w:t>правила за достъп до терминала</w:t>
            </w:r>
          </w:p>
        </w:tc>
      </w:tr>
      <w:tr w:rsidR="00705532" w:rsidRPr="00D17ADB" w14:paraId="4FB53806" w14:textId="7EF43799" w:rsidTr="00705532">
        <w:trPr>
          <w:trHeight w:val="315"/>
          <w:jc w:val="center"/>
        </w:trPr>
        <w:tc>
          <w:tcPr>
            <w:cnfStyle w:val="001000000000" w:firstRow="0" w:lastRow="0" w:firstColumn="1" w:lastColumn="0" w:oddVBand="0" w:evenVBand="0" w:oddHBand="0" w:evenHBand="0" w:firstRowFirstColumn="0" w:firstRowLastColumn="0" w:lastRowFirstColumn="0" w:lastRowLastColumn="0"/>
            <w:tcW w:w="470" w:type="dxa"/>
            <w:noWrap/>
            <w:hideMark/>
          </w:tcPr>
          <w:p w14:paraId="141D8DB9" w14:textId="77777777" w:rsidR="00705532" w:rsidRPr="00D17ADB" w:rsidRDefault="00705532" w:rsidP="00526C51">
            <w:pPr>
              <w:spacing w:after="0" w:line="240" w:lineRule="auto"/>
              <w:jc w:val="right"/>
              <w:rPr>
                <w:rFonts w:ascii="Times New Roman" w:eastAsia="Times New Roman" w:hAnsi="Times New Roman" w:cs="Times New Roman"/>
                <w:color w:val="000000"/>
                <w:sz w:val="24"/>
                <w:szCs w:val="24"/>
                <w:lang w:eastAsia="en-US"/>
              </w:rPr>
            </w:pPr>
            <w:r w:rsidRPr="00D17ADB">
              <w:rPr>
                <w:rFonts w:ascii="Times New Roman" w:eastAsia="Times New Roman" w:hAnsi="Times New Roman" w:cs="Times New Roman"/>
                <w:color w:val="000000"/>
                <w:sz w:val="24"/>
                <w:szCs w:val="24"/>
                <w:lang w:eastAsia="en-US"/>
              </w:rPr>
              <w:t>3</w:t>
            </w:r>
          </w:p>
        </w:tc>
        <w:tc>
          <w:tcPr>
            <w:tcW w:w="6635" w:type="dxa"/>
            <w:noWrap/>
            <w:hideMark/>
          </w:tcPr>
          <w:p w14:paraId="4CD2A47C" w14:textId="4BB67F69" w:rsidR="00705532" w:rsidRPr="00D17ADB" w:rsidRDefault="00705532" w:rsidP="00526C5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bg-BG" w:eastAsia="en-US"/>
              </w:rPr>
            </w:pPr>
            <w:r w:rsidRPr="00D17ADB">
              <w:rPr>
                <w:rFonts w:ascii="Times New Roman" w:eastAsia="Times New Roman" w:hAnsi="Times New Roman" w:cs="Times New Roman"/>
                <w:color w:val="000000"/>
                <w:sz w:val="24"/>
                <w:szCs w:val="24"/>
                <w:lang w:val="bg-BG" w:eastAsia="en-US"/>
              </w:rPr>
              <w:t>Съоръжения за тестване на Ковид</w:t>
            </w:r>
          </w:p>
        </w:tc>
      </w:tr>
      <w:tr w:rsidR="00705532" w:rsidRPr="00D17ADB" w14:paraId="29A543BD" w14:textId="4EB204EC" w:rsidTr="00705532">
        <w:trPr>
          <w:trHeight w:val="315"/>
          <w:jc w:val="center"/>
        </w:trPr>
        <w:tc>
          <w:tcPr>
            <w:cnfStyle w:val="001000000000" w:firstRow="0" w:lastRow="0" w:firstColumn="1" w:lastColumn="0" w:oddVBand="0" w:evenVBand="0" w:oddHBand="0" w:evenHBand="0" w:firstRowFirstColumn="0" w:firstRowLastColumn="0" w:lastRowFirstColumn="0" w:lastRowLastColumn="0"/>
            <w:tcW w:w="470" w:type="dxa"/>
            <w:noWrap/>
            <w:hideMark/>
          </w:tcPr>
          <w:p w14:paraId="76332CC5" w14:textId="77777777" w:rsidR="00705532" w:rsidRPr="00D17ADB" w:rsidRDefault="00705532" w:rsidP="00526C51">
            <w:pPr>
              <w:spacing w:after="0" w:line="240" w:lineRule="auto"/>
              <w:jc w:val="right"/>
              <w:rPr>
                <w:rFonts w:ascii="Times New Roman" w:eastAsia="Times New Roman" w:hAnsi="Times New Roman" w:cs="Times New Roman"/>
                <w:color w:val="000000"/>
                <w:sz w:val="24"/>
                <w:szCs w:val="24"/>
                <w:lang w:eastAsia="en-US"/>
              </w:rPr>
            </w:pPr>
            <w:r w:rsidRPr="00D17ADB">
              <w:rPr>
                <w:rFonts w:ascii="Times New Roman" w:eastAsia="Times New Roman" w:hAnsi="Times New Roman" w:cs="Times New Roman"/>
                <w:color w:val="000000"/>
                <w:sz w:val="24"/>
                <w:szCs w:val="24"/>
                <w:lang w:eastAsia="en-US"/>
              </w:rPr>
              <w:t>4</w:t>
            </w:r>
          </w:p>
        </w:tc>
        <w:tc>
          <w:tcPr>
            <w:tcW w:w="6635" w:type="dxa"/>
            <w:noWrap/>
            <w:hideMark/>
          </w:tcPr>
          <w:p w14:paraId="244985AB" w14:textId="77777777" w:rsidR="00705532" w:rsidRPr="00D17ADB" w:rsidRDefault="00705532" w:rsidP="00526C5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bg-BG" w:eastAsia="en-US"/>
              </w:rPr>
            </w:pPr>
            <w:r w:rsidRPr="00D17ADB">
              <w:rPr>
                <w:rFonts w:ascii="Times New Roman" w:eastAsia="Times New Roman" w:hAnsi="Times New Roman" w:cs="Times New Roman"/>
                <w:color w:val="000000"/>
                <w:sz w:val="24"/>
                <w:szCs w:val="24"/>
                <w:lang w:val="bg-BG" w:eastAsia="en-US"/>
              </w:rPr>
              <w:t>Температурни проверки</w:t>
            </w:r>
          </w:p>
        </w:tc>
      </w:tr>
      <w:tr w:rsidR="00705532" w:rsidRPr="00D17ADB" w14:paraId="20670F6D" w14:textId="5816A63A" w:rsidTr="00705532">
        <w:trPr>
          <w:trHeight w:val="315"/>
          <w:jc w:val="center"/>
        </w:trPr>
        <w:tc>
          <w:tcPr>
            <w:cnfStyle w:val="001000000000" w:firstRow="0" w:lastRow="0" w:firstColumn="1" w:lastColumn="0" w:oddVBand="0" w:evenVBand="0" w:oddHBand="0" w:evenHBand="0" w:firstRowFirstColumn="0" w:firstRowLastColumn="0" w:lastRowFirstColumn="0" w:lastRowLastColumn="0"/>
            <w:tcW w:w="470" w:type="dxa"/>
            <w:noWrap/>
            <w:hideMark/>
          </w:tcPr>
          <w:p w14:paraId="442460E2" w14:textId="77777777" w:rsidR="00705532" w:rsidRPr="00D17ADB" w:rsidRDefault="00705532" w:rsidP="00526C51">
            <w:pPr>
              <w:spacing w:after="0" w:line="240" w:lineRule="auto"/>
              <w:jc w:val="right"/>
              <w:rPr>
                <w:rFonts w:ascii="Times New Roman" w:eastAsia="Times New Roman" w:hAnsi="Times New Roman" w:cs="Times New Roman"/>
                <w:color w:val="000000"/>
                <w:sz w:val="24"/>
                <w:szCs w:val="24"/>
                <w:lang w:eastAsia="en-US"/>
              </w:rPr>
            </w:pPr>
            <w:r w:rsidRPr="00D17ADB">
              <w:rPr>
                <w:rFonts w:ascii="Times New Roman" w:eastAsia="Times New Roman" w:hAnsi="Times New Roman" w:cs="Times New Roman"/>
                <w:color w:val="000000"/>
                <w:sz w:val="24"/>
                <w:szCs w:val="24"/>
                <w:lang w:eastAsia="en-US"/>
              </w:rPr>
              <w:t>5</w:t>
            </w:r>
          </w:p>
        </w:tc>
        <w:tc>
          <w:tcPr>
            <w:tcW w:w="6635" w:type="dxa"/>
            <w:noWrap/>
            <w:hideMark/>
          </w:tcPr>
          <w:p w14:paraId="42A592EC" w14:textId="77777777" w:rsidR="00705532" w:rsidRPr="00D17ADB" w:rsidRDefault="00705532" w:rsidP="00526C5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bg-BG" w:eastAsia="en-US"/>
              </w:rPr>
            </w:pPr>
            <w:r w:rsidRPr="00D17ADB">
              <w:rPr>
                <w:rFonts w:ascii="Times New Roman" w:eastAsia="Times New Roman" w:hAnsi="Times New Roman" w:cs="Times New Roman"/>
                <w:color w:val="000000"/>
                <w:sz w:val="24"/>
                <w:szCs w:val="24"/>
                <w:lang w:val="bg-BG" w:eastAsia="en-US"/>
              </w:rPr>
              <w:t>необходими маски за лице</w:t>
            </w:r>
          </w:p>
        </w:tc>
      </w:tr>
      <w:tr w:rsidR="00705532" w:rsidRPr="00D17ADB" w14:paraId="7F396481" w14:textId="61C6A974" w:rsidTr="00705532">
        <w:trPr>
          <w:trHeight w:val="315"/>
          <w:jc w:val="center"/>
        </w:trPr>
        <w:tc>
          <w:tcPr>
            <w:cnfStyle w:val="001000000000" w:firstRow="0" w:lastRow="0" w:firstColumn="1" w:lastColumn="0" w:oddVBand="0" w:evenVBand="0" w:oddHBand="0" w:evenHBand="0" w:firstRowFirstColumn="0" w:firstRowLastColumn="0" w:lastRowFirstColumn="0" w:lastRowLastColumn="0"/>
            <w:tcW w:w="470" w:type="dxa"/>
            <w:noWrap/>
            <w:hideMark/>
          </w:tcPr>
          <w:p w14:paraId="2CC77DB9" w14:textId="77777777" w:rsidR="00705532" w:rsidRPr="00D17ADB" w:rsidRDefault="00705532" w:rsidP="00526C51">
            <w:pPr>
              <w:spacing w:after="0" w:line="240" w:lineRule="auto"/>
              <w:jc w:val="right"/>
              <w:rPr>
                <w:rFonts w:ascii="Times New Roman" w:eastAsia="Times New Roman" w:hAnsi="Times New Roman" w:cs="Times New Roman"/>
                <w:color w:val="000000"/>
                <w:sz w:val="24"/>
                <w:szCs w:val="24"/>
                <w:lang w:eastAsia="en-US"/>
              </w:rPr>
            </w:pPr>
            <w:r w:rsidRPr="00D17ADB">
              <w:rPr>
                <w:rFonts w:ascii="Times New Roman" w:eastAsia="Times New Roman" w:hAnsi="Times New Roman" w:cs="Times New Roman"/>
                <w:color w:val="000000"/>
                <w:sz w:val="24"/>
                <w:szCs w:val="24"/>
                <w:lang w:eastAsia="en-US"/>
              </w:rPr>
              <w:t>6</w:t>
            </w:r>
          </w:p>
        </w:tc>
        <w:tc>
          <w:tcPr>
            <w:tcW w:w="6635" w:type="dxa"/>
            <w:noWrap/>
            <w:hideMark/>
          </w:tcPr>
          <w:p w14:paraId="7C2EF3BA" w14:textId="77777777" w:rsidR="00705532" w:rsidRPr="00D17ADB" w:rsidRDefault="00705532" w:rsidP="00526C5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bg-BG" w:eastAsia="en-US"/>
              </w:rPr>
            </w:pPr>
            <w:r w:rsidRPr="00D17ADB">
              <w:rPr>
                <w:rFonts w:ascii="Times New Roman" w:eastAsia="Times New Roman" w:hAnsi="Times New Roman" w:cs="Times New Roman"/>
                <w:color w:val="000000"/>
                <w:sz w:val="24"/>
                <w:szCs w:val="24"/>
                <w:lang w:val="bg-BG" w:eastAsia="en-US"/>
              </w:rPr>
              <w:t>задължително използване на маски</w:t>
            </w:r>
          </w:p>
        </w:tc>
      </w:tr>
      <w:tr w:rsidR="00705532" w:rsidRPr="00D17ADB" w14:paraId="009DBF6D" w14:textId="788190EC" w:rsidTr="00705532">
        <w:trPr>
          <w:trHeight w:val="315"/>
          <w:jc w:val="center"/>
        </w:trPr>
        <w:tc>
          <w:tcPr>
            <w:cnfStyle w:val="001000000000" w:firstRow="0" w:lastRow="0" w:firstColumn="1" w:lastColumn="0" w:oddVBand="0" w:evenVBand="0" w:oddHBand="0" w:evenHBand="0" w:firstRowFirstColumn="0" w:firstRowLastColumn="0" w:lastRowFirstColumn="0" w:lastRowLastColumn="0"/>
            <w:tcW w:w="470" w:type="dxa"/>
            <w:noWrap/>
            <w:hideMark/>
          </w:tcPr>
          <w:p w14:paraId="57D1A132" w14:textId="77777777" w:rsidR="00705532" w:rsidRPr="00D17ADB" w:rsidRDefault="00705532" w:rsidP="00526C51">
            <w:pPr>
              <w:spacing w:after="0" w:line="240" w:lineRule="auto"/>
              <w:jc w:val="right"/>
              <w:rPr>
                <w:rFonts w:ascii="Times New Roman" w:eastAsia="Times New Roman" w:hAnsi="Times New Roman" w:cs="Times New Roman"/>
                <w:color w:val="000000"/>
                <w:sz w:val="24"/>
                <w:szCs w:val="24"/>
                <w:lang w:eastAsia="en-US"/>
              </w:rPr>
            </w:pPr>
            <w:r w:rsidRPr="00D17ADB">
              <w:rPr>
                <w:rFonts w:ascii="Times New Roman" w:eastAsia="Times New Roman" w:hAnsi="Times New Roman" w:cs="Times New Roman"/>
                <w:color w:val="000000"/>
                <w:sz w:val="24"/>
                <w:szCs w:val="24"/>
                <w:lang w:eastAsia="en-US"/>
              </w:rPr>
              <w:t>7</w:t>
            </w:r>
          </w:p>
        </w:tc>
        <w:tc>
          <w:tcPr>
            <w:tcW w:w="6635" w:type="dxa"/>
            <w:noWrap/>
            <w:hideMark/>
          </w:tcPr>
          <w:p w14:paraId="2021F094" w14:textId="77777777" w:rsidR="00705532" w:rsidRPr="00D17ADB" w:rsidRDefault="00705532" w:rsidP="00526C5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bg-BG" w:eastAsia="en-US"/>
              </w:rPr>
            </w:pPr>
            <w:r w:rsidRPr="00D17ADB">
              <w:rPr>
                <w:rFonts w:ascii="Times New Roman" w:eastAsia="Times New Roman" w:hAnsi="Times New Roman" w:cs="Times New Roman"/>
                <w:color w:val="000000"/>
                <w:sz w:val="24"/>
                <w:szCs w:val="24"/>
                <w:lang w:val="bg-BG" w:eastAsia="en-US"/>
              </w:rPr>
              <w:t>наличност при продажба на ЛПС</w:t>
            </w:r>
          </w:p>
        </w:tc>
      </w:tr>
      <w:tr w:rsidR="00705532" w:rsidRPr="00D17ADB" w14:paraId="3142AA66" w14:textId="5CEB7555" w:rsidTr="00705532">
        <w:trPr>
          <w:trHeight w:val="315"/>
          <w:jc w:val="center"/>
        </w:trPr>
        <w:tc>
          <w:tcPr>
            <w:cnfStyle w:val="001000000000" w:firstRow="0" w:lastRow="0" w:firstColumn="1" w:lastColumn="0" w:oddVBand="0" w:evenVBand="0" w:oddHBand="0" w:evenHBand="0" w:firstRowFirstColumn="0" w:firstRowLastColumn="0" w:lastRowFirstColumn="0" w:lastRowLastColumn="0"/>
            <w:tcW w:w="470" w:type="dxa"/>
            <w:noWrap/>
            <w:hideMark/>
          </w:tcPr>
          <w:p w14:paraId="3EC5773D" w14:textId="77777777" w:rsidR="00705532" w:rsidRPr="00D17ADB" w:rsidRDefault="00705532" w:rsidP="00526C51">
            <w:pPr>
              <w:spacing w:after="0" w:line="240" w:lineRule="auto"/>
              <w:jc w:val="right"/>
              <w:rPr>
                <w:rFonts w:ascii="Times New Roman" w:eastAsia="Times New Roman" w:hAnsi="Times New Roman" w:cs="Times New Roman"/>
                <w:color w:val="000000"/>
                <w:sz w:val="24"/>
                <w:szCs w:val="24"/>
                <w:lang w:eastAsia="en-US"/>
              </w:rPr>
            </w:pPr>
            <w:r w:rsidRPr="00D17ADB">
              <w:rPr>
                <w:rFonts w:ascii="Times New Roman" w:eastAsia="Times New Roman" w:hAnsi="Times New Roman" w:cs="Times New Roman"/>
                <w:color w:val="000000"/>
                <w:sz w:val="24"/>
                <w:szCs w:val="24"/>
                <w:lang w:eastAsia="en-US"/>
              </w:rPr>
              <w:t>8</w:t>
            </w:r>
          </w:p>
        </w:tc>
        <w:tc>
          <w:tcPr>
            <w:tcW w:w="6635" w:type="dxa"/>
            <w:noWrap/>
            <w:hideMark/>
          </w:tcPr>
          <w:p w14:paraId="387C334E" w14:textId="21C80CD5" w:rsidR="00705532" w:rsidRPr="00D17ADB" w:rsidRDefault="00705532" w:rsidP="00526C5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bg-BG" w:eastAsia="en-US"/>
              </w:rPr>
            </w:pPr>
            <w:r w:rsidRPr="00D17ADB">
              <w:rPr>
                <w:rFonts w:ascii="Times New Roman" w:eastAsia="Times New Roman" w:hAnsi="Times New Roman" w:cs="Times New Roman"/>
                <w:color w:val="000000"/>
                <w:sz w:val="24"/>
                <w:szCs w:val="24"/>
                <w:lang w:val="bg-BG" w:eastAsia="en-US"/>
              </w:rPr>
              <w:t>наличност на дезинфектант за ръце</w:t>
            </w:r>
          </w:p>
        </w:tc>
      </w:tr>
      <w:tr w:rsidR="00705532" w:rsidRPr="00D17ADB" w14:paraId="76398A30" w14:textId="56988CC3" w:rsidTr="00705532">
        <w:trPr>
          <w:trHeight w:val="315"/>
          <w:jc w:val="center"/>
        </w:trPr>
        <w:tc>
          <w:tcPr>
            <w:cnfStyle w:val="001000000000" w:firstRow="0" w:lastRow="0" w:firstColumn="1" w:lastColumn="0" w:oddVBand="0" w:evenVBand="0" w:oddHBand="0" w:evenHBand="0" w:firstRowFirstColumn="0" w:firstRowLastColumn="0" w:lastRowFirstColumn="0" w:lastRowLastColumn="0"/>
            <w:tcW w:w="470" w:type="dxa"/>
            <w:noWrap/>
            <w:hideMark/>
          </w:tcPr>
          <w:p w14:paraId="658FD276" w14:textId="77777777" w:rsidR="00705532" w:rsidRPr="00D17ADB" w:rsidRDefault="00705532" w:rsidP="00526C51">
            <w:pPr>
              <w:spacing w:after="0" w:line="240" w:lineRule="auto"/>
              <w:jc w:val="right"/>
              <w:rPr>
                <w:rFonts w:ascii="Times New Roman" w:eastAsia="Times New Roman" w:hAnsi="Times New Roman" w:cs="Times New Roman"/>
                <w:color w:val="000000"/>
                <w:sz w:val="24"/>
                <w:szCs w:val="24"/>
                <w:lang w:eastAsia="en-US"/>
              </w:rPr>
            </w:pPr>
            <w:r w:rsidRPr="00D17ADB">
              <w:rPr>
                <w:rFonts w:ascii="Times New Roman" w:eastAsia="Times New Roman" w:hAnsi="Times New Roman" w:cs="Times New Roman"/>
                <w:color w:val="000000"/>
                <w:sz w:val="24"/>
                <w:szCs w:val="24"/>
                <w:lang w:eastAsia="en-US"/>
              </w:rPr>
              <w:t>9</w:t>
            </w:r>
          </w:p>
        </w:tc>
        <w:tc>
          <w:tcPr>
            <w:tcW w:w="6635" w:type="dxa"/>
            <w:noWrap/>
            <w:hideMark/>
          </w:tcPr>
          <w:p w14:paraId="5989D6AD" w14:textId="77777777" w:rsidR="00705532" w:rsidRPr="00D17ADB" w:rsidRDefault="00705532" w:rsidP="00526C5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bg-BG" w:eastAsia="en-US"/>
              </w:rPr>
            </w:pPr>
            <w:r w:rsidRPr="00D17ADB">
              <w:rPr>
                <w:rFonts w:ascii="Times New Roman" w:eastAsia="Times New Roman" w:hAnsi="Times New Roman" w:cs="Times New Roman"/>
                <w:color w:val="000000"/>
                <w:sz w:val="24"/>
                <w:szCs w:val="24"/>
                <w:lang w:val="bg-BG" w:eastAsia="en-US"/>
              </w:rPr>
              <w:t>Известност и полезност  на дезинфектанта за ръце</w:t>
            </w:r>
          </w:p>
        </w:tc>
      </w:tr>
      <w:tr w:rsidR="00705532" w:rsidRPr="00D17ADB" w14:paraId="0316DE01" w14:textId="4B9BDF98" w:rsidTr="00705532">
        <w:trPr>
          <w:trHeight w:val="315"/>
          <w:jc w:val="center"/>
        </w:trPr>
        <w:tc>
          <w:tcPr>
            <w:cnfStyle w:val="001000000000" w:firstRow="0" w:lastRow="0" w:firstColumn="1" w:lastColumn="0" w:oddVBand="0" w:evenVBand="0" w:oddHBand="0" w:evenHBand="0" w:firstRowFirstColumn="0" w:firstRowLastColumn="0" w:lastRowFirstColumn="0" w:lastRowLastColumn="0"/>
            <w:tcW w:w="470" w:type="dxa"/>
            <w:noWrap/>
            <w:hideMark/>
          </w:tcPr>
          <w:p w14:paraId="18775BE2" w14:textId="77777777" w:rsidR="00705532" w:rsidRPr="00D17ADB" w:rsidRDefault="00705532" w:rsidP="00526C51">
            <w:pPr>
              <w:spacing w:after="0" w:line="240" w:lineRule="auto"/>
              <w:jc w:val="right"/>
              <w:rPr>
                <w:rFonts w:ascii="Times New Roman" w:eastAsia="Times New Roman" w:hAnsi="Times New Roman" w:cs="Times New Roman"/>
                <w:color w:val="000000"/>
                <w:sz w:val="24"/>
                <w:szCs w:val="24"/>
                <w:lang w:eastAsia="en-US"/>
              </w:rPr>
            </w:pPr>
            <w:r w:rsidRPr="00D17ADB">
              <w:rPr>
                <w:rFonts w:ascii="Times New Roman" w:eastAsia="Times New Roman" w:hAnsi="Times New Roman" w:cs="Times New Roman"/>
                <w:color w:val="000000"/>
                <w:sz w:val="24"/>
                <w:szCs w:val="24"/>
                <w:lang w:eastAsia="en-US"/>
              </w:rPr>
              <w:t>10</w:t>
            </w:r>
          </w:p>
        </w:tc>
        <w:tc>
          <w:tcPr>
            <w:tcW w:w="6635" w:type="dxa"/>
            <w:noWrap/>
            <w:hideMark/>
          </w:tcPr>
          <w:p w14:paraId="360CBE1A" w14:textId="77777777" w:rsidR="00705532" w:rsidRPr="00D17ADB" w:rsidRDefault="00705532" w:rsidP="00526C5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bg-BG" w:eastAsia="en-US"/>
              </w:rPr>
            </w:pPr>
            <w:r w:rsidRPr="00D17ADB">
              <w:rPr>
                <w:rFonts w:ascii="Times New Roman" w:eastAsia="Times New Roman" w:hAnsi="Times New Roman" w:cs="Times New Roman"/>
                <w:color w:val="000000"/>
                <w:sz w:val="24"/>
                <w:szCs w:val="24"/>
                <w:lang w:val="bg-BG" w:eastAsia="en-US"/>
              </w:rPr>
              <w:t>маркировка и табели за социална дистанция</w:t>
            </w:r>
          </w:p>
        </w:tc>
      </w:tr>
      <w:tr w:rsidR="00705532" w:rsidRPr="00D17ADB" w14:paraId="03CD2BDB" w14:textId="14C5EFC9" w:rsidTr="00705532">
        <w:trPr>
          <w:trHeight w:val="315"/>
          <w:jc w:val="center"/>
        </w:trPr>
        <w:tc>
          <w:tcPr>
            <w:cnfStyle w:val="001000000000" w:firstRow="0" w:lastRow="0" w:firstColumn="1" w:lastColumn="0" w:oddVBand="0" w:evenVBand="0" w:oddHBand="0" w:evenHBand="0" w:firstRowFirstColumn="0" w:firstRowLastColumn="0" w:lastRowFirstColumn="0" w:lastRowLastColumn="0"/>
            <w:tcW w:w="470" w:type="dxa"/>
            <w:noWrap/>
            <w:hideMark/>
          </w:tcPr>
          <w:p w14:paraId="1F4F6E62" w14:textId="77777777" w:rsidR="00705532" w:rsidRPr="00D17ADB" w:rsidRDefault="00705532" w:rsidP="00526C51">
            <w:pPr>
              <w:spacing w:after="0" w:line="240" w:lineRule="auto"/>
              <w:jc w:val="right"/>
              <w:rPr>
                <w:rFonts w:ascii="Times New Roman" w:eastAsia="Times New Roman" w:hAnsi="Times New Roman" w:cs="Times New Roman"/>
                <w:color w:val="000000"/>
                <w:sz w:val="24"/>
                <w:szCs w:val="24"/>
                <w:lang w:eastAsia="en-US"/>
              </w:rPr>
            </w:pPr>
            <w:r w:rsidRPr="00D17ADB">
              <w:rPr>
                <w:rFonts w:ascii="Times New Roman" w:eastAsia="Times New Roman" w:hAnsi="Times New Roman" w:cs="Times New Roman"/>
                <w:color w:val="000000"/>
                <w:sz w:val="24"/>
                <w:szCs w:val="24"/>
                <w:lang w:eastAsia="en-US"/>
              </w:rPr>
              <w:t>11</w:t>
            </w:r>
          </w:p>
        </w:tc>
        <w:tc>
          <w:tcPr>
            <w:tcW w:w="6635" w:type="dxa"/>
            <w:noWrap/>
            <w:hideMark/>
          </w:tcPr>
          <w:p w14:paraId="454A6AEA" w14:textId="239D3E8B" w:rsidR="00705532" w:rsidRPr="00D17ADB" w:rsidRDefault="00705532" w:rsidP="00526C5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bg-BG" w:eastAsia="en-US"/>
              </w:rPr>
            </w:pPr>
            <w:r w:rsidRPr="00D17ADB">
              <w:rPr>
                <w:rFonts w:ascii="Times New Roman" w:eastAsia="Times New Roman" w:hAnsi="Times New Roman" w:cs="Times New Roman"/>
                <w:color w:val="000000"/>
                <w:sz w:val="24"/>
                <w:szCs w:val="24"/>
                <w:lang w:val="bg-BG" w:eastAsia="en-US"/>
              </w:rPr>
              <w:t>налагане на социална дистанция</w:t>
            </w:r>
          </w:p>
        </w:tc>
      </w:tr>
      <w:tr w:rsidR="00705532" w:rsidRPr="00D17ADB" w14:paraId="4FC6DC3C" w14:textId="1839D95A" w:rsidTr="00705532">
        <w:trPr>
          <w:trHeight w:val="315"/>
          <w:jc w:val="center"/>
        </w:trPr>
        <w:tc>
          <w:tcPr>
            <w:cnfStyle w:val="001000000000" w:firstRow="0" w:lastRow="0" w:firstColumn="1" w:lastColumn="0" w:oddVBand="0" w:evenVBand="0" w:oddHBand="0" w:evenHBand="0" w:firstRowFirstColumn="0" w:firstRowLastColumn="0" w:lastRowFirstColumn="0" w:lastRowLastColumn="0"/>
            <w:tcW w:w="470" w:type="dxa"/>
            <w:noWrap/>
            <w:hideMark/>
          </w:tcPr>
          <w:p w14:paraId="711825AE" w14:textId="77777777" w:rsidR="00705532" w:rsidRPr="00D17ADB" w:rsidRDefault="00705532" w:rsidP="00526C51">
            <w:pPr>
              <w:spacing w:after="0" w:line="240" w:lineRule="auto"/>
              <w:jc w:val="right"/>
              <w:rPr>
                <w:rFonts w:ascii="Times New Roman" w:eastAsia="Times New Roman" w:hAnsi="Times New Roman" w:cs="Times New Roman"/>
                <w:color w:val="000000"/>
                <w:sz w:val="24"/>
                <w:szCs w:val="24"/>
                <w:lang w:eastAsia="en-US"/>
              </w:rPr>
            </w:pPr>
            <w:r w:rsidRPr="00D17ADB">
              <w:rPr>
                <w:rFonts w:ascii="Times New Roman" w:eastAsia="Times New Roman" w:hAnsi="Times New Roman" w:cs="Times New Roman"/>
                <w:color w:val="000000"/>
                <w:sz w:val="24"/>
                <w:szCs w:val="24"/>
                <w:lang w:eastAsia="en-US"/>
              </w:rPr>
              <w:t>12</w:t>
            </w:r>
          </w:p>
        </w:tc>
        <w:tc>
          <w:tcPr>
            <w:tcW w:w="6635" w:type="dxa"/>
            <w:noWrap/>
            <w:hideMark/>
          </w:tcPr>
          <w:p w14:paraId="466A7C19" w14:textId="77777777" w:rsidR="00705532" w:rsidRPr="00D17ADB" w:rsidRDefault="00705532" w:rsidP="00526C5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bg-BG" w:eastAsia="en-US"/>
              </w:rPr>
            </w:pPr>
            <w:r w:rsidRPr="00D17ADB">
              <w:rPr>
                <w:rFonts w:ascii="Times New Roman" w:eastAsia="Times New Roman" w:hAnsi="Times New Roman" w:cs="Times New Roman"/>
                <w:color w:val="000000"/>
                <w:sz w:val="24"/>
                <w:szCs w:val="24"/>
                <w:lang w:val="bg-BG" w:eastAsia="en-US"/>
              </w:rPr>
              <w:t>маркировка на седалките за дистанция</w:t>
            </w:r>
          </w:p>
        </w:tc>
      </w:tr>
      <w:tr w:rsidR="00705532" w:rsidRPr="00D17ADB" w14:paraId="037B65DD" w14:textId="7B22FA73" w:rsidTr="00705532">
        <w:trPr>
          <w:trHeight w:val="315"/>
          <w:jc w:val="center"/>
        </w:trPr>
        <w:tc>
          <w:tcPr>
            <w:cnfStyle w:val="001000000000" w:firstRow="0" w:lastRow="0" w:firstColumn="1" w:lastColumn="0" w:oddVBand="0" w:evenVBand="0" w:oddHBand="0" w:evenHBand="0" w:firstRowFirstColumn="0" w:firstRowLastColumn="0" w:lastRowFirstColumn="0" w:lastRowLastColumn="0"/>
            <w:tcW w:w="470" w:type="dxa"/>
            <w:noWrap/>
            <w:hideMark/>
          </w:tcPr>
          <w:p w14:paraId="1AFBDB51" w14:textId="77777777" w:rsidR="00705532" w:rsidRPr="00D17ADB" w:rsidRDefault="00705532" w:rsidP="00526C51">
            <w:pPr>
              <w:spacing w:after="0" w:line="240" w:lineRule="auto"/>
              <w:jc w:val="right"/>
              <w:rPr>
                <w:rFonts w:ascii="Times New Roman" w:eastAsia="Times New Roman" w:hAnsi="Times New Roman" w:cs="Times New Roman"/>
                <w:color w:val="000000"/>
                <w:sz w:val="24"/>
                <w:szCs w:val="24"/>
                <w:lang w:eastAsia="en-US"/>
              </w:rPr>
            </w:pPr>
            <w:r w:rsidRPr="00D17ADB">
              <w:rPr>
                <w:rFonts w:ascii="Times New Roman" w:eastAsia="Times New Roman" w:hAnsi="Times New Roman" w:cs="Times New Roman"/>
                <w:color w:val="000000"/>
                <w:sz w:val="24"/>
                <w:szCs w:val="24"/>
                <w:lang w:eastAsia="en-US"/>
              </w:rPr>
              <w:t>13</w:t>
            </w:r>
          </w:p>
        </w:tc>
        <w:tc>
          <w:tcPr>
            <w:tcW w:w="6635" w:type="dxa"/>
            <w:noWrap/>
            <w:hideMark/>
          </w:tcPr>
          <w:p w14:paraId="4B196D05" w14:textId="77777777" w:rsidR="00705532" w:rsidRPr="00D17ADB" w:rsidRDefault="00705532" w:rsidP="00526C5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bg-BG" w:eastAsia="en-US"/>
              </w:rPr>
            </w:pPr>
            <w:r w:rsidRPr="00D17ADB">
              <w:rPr>
                <w:rFonts w:ascii="Times New Roman" w:eastAsia="Times New Roman" w:hAnsi="Times New Roman" w:cs="Times New Roman"/>
                <w:color w:val="000000"/>
                <w:sz w:val="24"/>
                <w:szCs w:val="24"/>
                <w:lang w:val="bg-BG" w:eastAsia="en-US"/>
              </w:rPr>
              <w:t>подобрен въздушен поток и филтриране на терминала</w:t>
            </w:r>
          </w:p>
        </w:tc>
      </w:tr>
      <w:tr w:rsidR="00705532" w:rsidRPr="00D17ADB" w14:paraId="55CFFA8D" w14:textId="7A5C97E4" w:rsidTr="00705532">
        <w:trPr>
          <w:trHeight w:val="315"/>
          <w:jc w:val="center"/>
        </w:trPr>
        <w:tc>
          <w:tcPr>
            <w:cnfStyle w:val="001000000000" w:firstRow="0" w:lastRow="0" w:firstColumn="1" w:lastColumn="0" w:oddVBand="0" w:evenVBand="0" w:oddHBand="0" w:evenHBand="0" w:firstRowFirstColumn="0" w:firstRowLastColumn="0" w:lastRowFirstColumn="0" w:lastRowLastColumn="0"/>
            <w:tcW w:w="470" w:type="dxa"/>
            <w:noWrap/>
            <w:hideMark/>
          </w:tcPr>
          <w:p w14:paraId="2FFF7460" w14:textId="77777777" w:rsidR="00705532" w:rsidRPr="00D17ADB" w:rsidRDefault="00705532" w:rsidP="00526C51">
            <w:pPr>
              <w:spacing w:after="0" w:line="240" w:lineRule="auto"/>
              <w:jc w:val="right"/>
              <w:rPr>
                <w:rFonts w:ascii="Times New Roman" w:eastAsia="Times New Roman" w:hAnsi="Times New Roman" w:cs="Times New Roman"/>
                <w:color w:val="000000"/>
                <w:sz w:val="24"/>
                <w:szCs w:val="24"/>
                <w:lang w:eastAsia="en-US"/>
              </w:rPr>
            </w:pPr>
            <w:r w:rsidRPr="00D17ADB">
              <w:rPr>
                <w:rFonts w:ascii="Times New Roman" w:eastAsia="Times New Roman" w:hAnsi="Times New Roman" w:cs="Times New Roman"/>
                <w:color w:val="000000"/>
                <w:sz w:val="24"/>
                <w:szCs w:val="24"/>
                <w:lang w:eastAsia="en-US"/>
              </w:rPr>
              <w:t>14</w:t>
            </w:r>
          </w:p>
        </w:tc>
        <w:tc>
          <w:tcPr>
            <w:tcW w:w="6635" w:type="dxa"/>
            <w:noWrap/>
            <w:hideMark/>
          </w:tcPr>
          <w:p w14:paraId="76205D57" w14:textId="77777777" w:rsidR="00705532" w:rsidRPr="00D17ADB" w:rsidRDefault="00705532" w:rsidP="00526C5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bg-BG" w:eastAsia="en-US"/>
              </w:rPr>
            </w:pPr>
            <w:r w:rsidRPr="00D17ADB">
              <w:rPr>
                <w:rFonts w:ascii="Times New Roman" w:eastAsia="Times New Roman" w:hAnsi="Times New Roman" w:cs="Times New Roman"/>
                <w:color w:val="000000"/>
                <w:sz w:val="24"/>
                <w:szCs w:val="24"/>
                <w:lang w:val="bg-BG" w:eastAsia="en-US"/>
              </w:rPr>
              <w:t>чистота и наблюдение на обществените зони</w:t>
            </w:r>
          </w:p>
        </w:tc>
      </w:tr>
      <w:tr w:rsidR="00705532" w:rsidRPr="00D17ADB" w14:paraId="7A9F3AAF" w14:textId="11E2DCB0" w:rsidTr="00705532">
        <w:trPr>
          <w:trHeight w:val="315"/>
          <w:jc w:val="center"/>
        </w:trPr>
        <w:tc>
          <w:tcPr>
            <w:cnfStyle w:val="001000000000" w:firstRow="0" w:lastRow="0" w:firstColumn="1" w:lastColumn="0" w:oddVBand="0" w:evenVBand="0" w:oddHBand="0" w:evenHBand="0" w:firstRowFirstColumn="0" w:firstRowLastColumn="0" w:lastRowFirstColumn="0" w:lastRowLastColumn="0"/>
            <w:tcW w:w="470" w:type="dxa"/>
            <w:noWrap/>
            <w:hideMark/>
          </w:tcPr>
          <w:p w14:paraId="26CBDDEC" w14:textId="77777777" w:rsidR="00705532" w:rsidRPr="00D17ADB" w:rsidRDefault="00705532" w:rsidP="00526C51">
            <w:pPr>
              <w:spacing w:after="0" w:line="240" w:lineRule="auto"/>
              <w:jc w:val="right"/>
              <w:rPr>
                <w:rFonts w:ascii="Times New Roman" w:eastAsia="Times New Roman" w:hAnsi="Times New Roman" w:cs="Times New Roman"/>
                <w:color w:val="000000"/>
                <w:sz w:val="24"/>
                <w:szCs w:val="24"/>
                <w:lang w:eastAsia="en-US"/>
              </w:rPr>
            </w:pPr>
            <w:r w:rsidRPr="00D17ADB">
              <w:rPr>
                <w:rFonts w:ascii="Times New Roman" w:eastAsia="Times New Roman" w:hAnsi="Times New Roman" w:cs="Times New Roman"/>
                <w:color w:val="000000"/>
                <w:sz w:val="24"/>
                <w:szCs w:val="24"/>
                <w:lang w:eastAsia="en-US"/>
              </w:rPr>
              <w:t>15</w:t>
            </w:r>
          </w:p>
        </w:tc>
        <w:tc>
          <w:tcPr>
            <w:tcW w:w="6635" w:type="dxa"/>
            <w:noWrap/>
            <w:hideMark/>
          </w:tcPr>
          <w:p w14:paraId="760D7362" w14:textId="77777777" w:rsidR="00705532" w:rsidRPr="00D17ADB" w:rsidRDefault="00705532" w:rsidP="00526C5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bg-BG" w:eastAsia="en-US"/>
              </w:rPr>
            </w:pPr>
            <w:r w:rsidRPr="00D17ADB">
              <w:rPr>
                <w:rFonts w:ascii="Times New Roman" w:eastAsia="Times New Roman" w:hAnsi="Times New Roman" w:cs="Times New Roman"/>
                <w:color w:val="000000"/>
                <w:sz w:val="24"/>
                <w:szCs w:val="24"/>
                <w:lang w:val="bg-BG" w:eastAsia="en-US"/>
              </w:rPr>
              <w:t>чистота и наблюдение на тоалетните</w:t>
            </w:r>
          </w:p>
        </w:tc>
      </w:tr>
      <w:tr w:rsidR="00705532" w:rsidRPr="00D17ADB" w14:paraId="7C8B543F" w14:textId="74404DEC" w:rsidTr="00705532">
        <w:trPr>
          <w:trHeight w:val="315"/>
          <w:jc w:val="center"/>
        </w:trPr>
        <w:tc>
          <w:tcPr>
            <w:cnfStyle w:val="001000000000" w:firstRow="0" w:lastRow="0" w:firstColumn="1" w:lastColumn="0" w:oddVBand="0" w:evenVBand="0" w:oddHBand="0" w:evenHBand="0" w:firstRowFirstColumn="0" w:firstRowLastColumn="0" w:lastRowFirstColumn="0" w:lastRowLastColumn="0"/>
            <w:tcW w:w="470" w:type="dxa"/>
            <w:noWrap/>
            <w:hideMark/>
          </w:tcPr>
          <w:p w14:paraId="499B329A" w14:textId="77777777" w:rsidR="00705532" w:rsidRPr="00D17ADB" w:rsidRDefault="00705532" w:rsidP="00526C51">
            <w:pPr>
              <w:spacing w:after="0" w:line="240" w:lineRule="auto"/>
              <w:jc w:val="right"/>
              <w:rPr>
                <w:rFonts w:ascii="Times New Roman" w:eastAsia="Times New Roman" w:hAnsi="Times New Roman" w:cs="Times New Roman"/>
                <w:color w:val="000000"/>
                <w:sz w:val="24"/>
                <w:szCs w:val="24"/>
                <w:lang w:eastAsia="en-US"/>
              </w:rPr>
            </w:pPr>
            <w:r w:rsidRPr="00D17ADB">
              <w:rPr>
                <w:rFonts w:ascii="Times New Roman" w:eastAsia="Times New Roman" w:hAnsi="Times New Roman" w:cs="Times New Roman"/>
                <w:color w:val="000000"/>
                <w:sz w:val="24"/>
                <w:szCs w:val="24"/>
                <w:lang w:eastAsia="en-US"/>
              </w:rPr>
              <w:t>16</w:t>
            </w:r>
          </w:p>
        </w:tc>
        <w:tc>
          <w:tcPr>
            <w:tcW w:w="6635" w:type="dxa"/>
            <w:noWrap/>
            <w:hideMark/>
          </w:tcPr>
          <w:p w14:paraId="61F10E7E" w14:textId="77777777" w:rsidR="00705532" w:rsidRPr="00D17ADB" w:rsidRDefault="00705532" w:rsidP="00526C5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bg-BG" w:eastAsia="en-US"/>
              </w:rPr>
            </w:pPr>
            <w:r w:rsidRPr="00D17ADB">
              <w:rPr>
                <w:rFonts w:ascii="Times New Roman" w:eastAsia="Times New Roman" w:hAnsi="Times New Roman" w:cs="Times New Roman"/>
                <w:color w:val="000000"/>
                <w:sz w:val="24"/>
                <w:szCs w:val="24"/>
                <w:lang w:val="bg-BG" w:eastAsia="en-US"/>
              </w:rPr>
              <w:t>чистота и наблюдение на зоните за хранене</w:t>
            </w:r>
          </w:p>
        </w:tc>
      </w:tr>
      <w:tr w:rsidR="00705532" w:rsidRPr="00D17ADB" w14:paraId="7AA451D0" w14:textId="5A4AF95A" w:rsidTr="00705532">
        <w:trPr>
          <w:trHeight w:val="315"/>
          <w:jc w:val="center"/>
        </w:trPr>
        <w:tc>
          <w:tcPr>
            <w:cnfStyle w:val="001000000000" w:firstRow="0" w:lastRow="0" w:firstColumn="1" w:lastColumn="0" w:oddVBand="0" w:evenVBand="0" w:oddHBand="0" w:evenHBand="0" w:firstRowFirstColumn="0" w:firstRowLastColumn="0" w:lastRowFirstColumn="0" w:lastRowLastColumn="0"/>
            <w:tcW w:w="470" w:type="dxa"/>
            <w:noWrap/>
            <w:hideMark/>
          </w:tcPr>
          <w:p w14:paraId="082BE176" w14:textId="77777777" w:rsidR="00705532" w:rsidRPr="00D17ADB" w:rsidRDefault="00705532" w:rsidP="00526C51">
            <w:pPr>
              <w:spacing w:after="0" w:line="240" w:lineRule="auto"/>
              <w:jc w:val="right"/>
              <w:rPr>
                <w:rFonts w:ascii="Times New Roman" w:eastAsia="Times New Roman" w:hAnsi="Times New Roman" w:cs="Times New Roman"/>
                <w:color w:val="000000"/>
                <w:sz w:val="24"/>
                <w:szCs w:val="24"/>
                <w:lang w:eastAsia="en-US"/>
              </w:rPr>
            </w:pPr>
            <w:r w:rsidRPr="00D17ADB">
              <w:rPr>
                <w:rFonts w:ascii="Times New Roman" w:eastAsia="Times New Roman" w:hAnsi="Times New Roman" w:cs="Times New Roman"/>
                <w:color w:val="000000"/>
                <w:sz w:val="24"/>
                <w:szCs w:val="24"/>
                <w:lang w:eastAsia="en-US"/>
              </w:rPr>
              <w:t>17</w:t>
            </w:r>
          </w:p>
        </w:tc>
        <w:tc>
          <w:tcPr>
            <w:tcW w:w="6635" w:type="dxa"/>
            <w:noWrap/>
            <w:hideMark/>
          </w:tcPr>
          <w:p w14:paraId="167526FD" w14:textId="77777777" w:rsidR="00705532" w:rsidRPr="00D17ADB" w:rsidRDefault="00705532" w:rsidP="00526C5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bg-BG" w:eastAsia="en-US"/>
              </w:rPr>
            </w:pPr>
            <w:r w:rsidRPr="00D17ADB">
              <w:rPr>
                <w:rFonts w:ascii="Times New Roman" w:eastAsia="Times New Roman" w:hAnsi="Times New Roman" w:cs="Times New Roman"/>
                <w:color w:val="000000"/>
                <w:sz w:val="24"/>
                <w:szCs w:val="24"/>
                <w:lang w:val="bg-BG" w:eastAsia="en-US"/>
              </w:rPr>
              <w:t>обработка на сигурността - хигиенни политики</w:t>
            </w:r>
          </w:p>
        </w:tc>
      </w:tr>
      <w:tr w:rsidR="00705532" w:rsidRPr="00D17ADB" w14:paraId="5643FB60" w14:textId="642BA14A" w:rsidTr="00705532">
        <w:trPr>
          <w:trHeight w:val="315"/>
          <w:jc w:val="center"/>
        </w:trPr>
        <w:tc>
          <w:tcPr>
            <w:cnfStyle w:val="001000000000" w:firstRow="0" w:lastRow="0" w:firstColumn="1" w:lastColumn="0" w:oddVBand="0" w:evenVBand="0" w:oddHBand="0" w:evenHBand="0" w:firstRowFirstColumn="0" w:firstRowLastColumn="0" w:lastRowFirstColumn="0" w:lastRowLastColumn="0"/>
            <w:tcW w:w="470" w:type="dxa"/>
            <w:noWrap/>
            <w:hideMark/>
          </w:tcPr>
          <w:p w14:paraId="0CE38D01" w14:textId="77777777" w:rsidR="00705532" w:rsidRPr="00D17ADB" w:rsidRDefault="00705532" w:rsidP="00EF27D2">
            <w:pPr>
              <w:spacing w:after="0" w:line="240" w:lineRule="auto"/>
              <w:jc w:val="center"/>
              <w:rPr>
                <w:rFonts w:ascii="Times New Roman" w:eastAsia="Times New Roman" w:hAnsi="Times New Roman" w:cs="Times New Roman"/>
                <w:color w:val="000000"/>
                <w:sz w:val="24"/>
                <w:szCs w:val="24"/>
                <w:lang w:eastAsia="en-US"/>
              </w:rPr>
            </w:pPr>
            <w:r w:rsidRPr="00D17ADB">
              <w:rPr>
                <w:rFonts w:ascii="Times New Roman" w:eastAsia="Times New Roman" w:hAnsi="Times New Roman" w:cs="Times New Roman"/>
                <w:color w:val="000000"/>
                <w:sz w:val="24"/>
                <w:szCs w:val="24"/>
                <w:lang w:eastAsia="en-US"/>
              </w:rPr>
              <w:t>18</w:t>
            </w:r>
          </w:p>
        </w:tc>
        <w:tc>
          <w:tcPr>
            <w:tcW w:w="6635" w:type="dxa"/>
            <w:noWrap/>
            <w:hideMark/>
          </w:tcPr>
          <w:p w14:paraId="10A51D55" w14:textId="77777777" w:rsidR="00705532" w:rsidRPr="00D17ADB" w:rsidRDefault="00705532" w:rsidP="00526C5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bg-BG" w:eastAsia="en-US"/>
              </w:rPr>
            </w:pPr>
            <w:r w:rsidRPr="00D17ADB">
              <w:rPr>
                <w:rFonts w:ascii="Times New Roman" w:eastAsia="Times New Roman" w:hAnsi="Times New Roman" w:cs="Times New Roman"/>
                <w:color w:val="000000"/>
                <w:sz w:val="24"/>
                <w:szCs w:val="24"/>
                <w:lang w:val="bg-BG" w:eastAsia="en-US"/>
              </w:rPr>
              <w:t>обработка на сигурността - съответствие на персонала с ЛПС</w:t>
            </w:r>
          </w:p>
        </w:tc>
      </w:tr>
      <w:tr w:rsidR="00705532" w:rsidRPr="00D17ADB" w14:paraId="584CA4DD" w14:textId="7FF75191" w:rsidTr="00705532">
        <w:trPr>
          <w:trHeight w:val="315"/>
          <w:jc w:val="center"/>
        </w:trPr>
        <w:tc>
          <w:tcPr>
            <w:cnfStyle w:val="001000000000" w:firstRow="0" w:lastRow="0" w:firstColumn="1" w:lastColumn="0" w:oddVBand="0" w:evenVBand="0" w:oddHBand="0" w:evenHBand="0" w:firstRowFirstColumn="0" w:firstRowLastColumn="0" w:lastRowFirstColumn="0" w:lastRowLastColumn="0"/>
            <w:tcW w:w="470" w:type="dxa"/>
            <w:noWrap/>
            <w:hideMark/>
          </w:tcPr>
          <w:p w14:paraId="090F6E31" w14:textId="77777777" w:rsidR="00705532" w:rsidRPr="00D17ADB" w:rsidRDefault="00705532" w:rsidP="00526C51">
            <w:pPr>
              <w:spacing w:after="0" w:line="240" w:lineRule="auto"/>
              <w:jc w:val="right"/>
              <w:rPr>
                <w:rFonts w:ascii="Times New Roman" w:eastAsia="Times New Roman" w:hAnsi="Times New Roman" w:cs="Times New Roman"/>
                <w:color w:val="000000"/>
                <w:sz w:val="24"/>
                <w:szCs w:val="24"/>
                <w:lang w:eastAsia="en-US"/>
              </w:rPr>
            </w:pPr>
            <w:r w:rsidRPr="00D17ADB">
              <w:rPr>
                <w:rFonts w:ascii="Times New Roman" w:eastAsia="Times New Roman" w:hAnsi="Times New Roman" w:cs="Times New Roman"/>
                <w:color w:val="000000"/>
                <w:sz w:val="24"/>
                <w:szCs w:val="24"/>
                <w:lang w:eastAsia="en-US"/>
              </w:rPr>
              <w:t>19</w:t>
            </w:r>
          </w:p>
        </w:tc>
        <w:tc>
          <w:tcPr>
            <w:tcW w:w="6635" w:type="dxa"/>
            <w:noWrap/>
            <w:hideMark/>
          </w:tcPr>
          <w:p w14:paraId="3002F8E3" w14:textId="77777777" w:rsidR="00705532" w:rsidRPr="00D17ADB" w:rsidRDefault="00705532" w:rsidP="00526C5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bg-BG" w:eastAsia="en-US"/>
              </w:rPr>
            </w:pPr>
            <w:r w:rsidRPr="00D17ADB">
              <w:rPr>
                <w:rFonts w:ascii="Times New Roman" w:eastAsia="Times New Roman" w:hAnsi="Times New Roman" w:cs="Times New Roman"/>
                <w:color w:val="000000"/>
                <w:sz w:val="24"/>
                <w:szCs w:val="24"/>
                <w:lang w:val="bg-BG" w:eastAsia="en-US"/>
              </w:rPr>
              <w:t>имиграционна обработка</w:t>
            </w:r>
          </w:p>
        </w:tc>
      </w:tr>
      <w:tr w:rsidR="00705532" w:rsidRPr="00D17ADB" w14:paraId="35431715" w14:textId="1E8EA70A" w:rsidTr="00705532">
        <w:trPr>
          <w:trHeight w:val="315"/>
          <w:jc w:val="center"/>
        </w:trPr>
        <w:tc>
          <w:tcPr>
            <w:cnfStyle w:val="001000000000" w:firstRow="0" w:lastRow="0" w:firstColumn="1" w:lastColumn="0" w:oddVBand="0" w:evenVBand="0" w:oddHBand="0" w:evenHBand="0" w:firstRowFirstColumn="0" w:firstRowLastColumn="0" w:lastRowFirstColumn="0" w:lastRowLastColumn="0"/>
            <w:tcW w:w="470" w:type="dxa"/>
            <w:noWrap/>
            <w:hideMark/>
          </w:tcPr>
          <w:p w14:paraId="0F5DA35B" w14:textId="77777777" w:rsidR="00705532" w:rsidRPr="00D17ADB" w:rsidRDefault="00705532" w:rsidP="00526C51">
            <w:pPr>
              <w:spacing w:after="0" w:line="240" w:lineRule="auto"/>
              <w:jc w:val="right"/>
              <w:rPr>
                <w:rFonts w:ascii="Times New Roman" w:eastAsia="Times New Roman" w:hAnsi="Times New Roman" w:cs="Times New Roman"/>
                <w:color w:val="000000"/>
                <w:sz w:val="24"/>
                <w:szCs w:val="24"/>
                <w:lang w:eastAsia="en-US"/>
              </w:rPr>
            </w:pPr>
            <w:r w:rsidRPr="00D17ADB">
              <w:rPr>
                <w:rFonts w:ascii="Times New Roman" w:eastAsia="Times New Roman" w:hAnsi="Times New Roman" w:cs="Times New Roman"/>
                <w:color w:val="000000"/>
                <w:sz w:val="24"/>
                <w:szCs w:val="24"/>
                <w:lang w:eastAsia="en-US"/>
              </w:rPr>
              <w:t>20</w:t>
            </w:r>
          </w:p>
        </w:tc>
        <w:tc>
          <w:tcPr>
            <w:tcW w:w="6635" w:type="dxa"/>
            <w:noWrap/>
            <w:hideMark/>
          </w:tcPr>
          <w:p w14:paraId="16509135" w14:textId="77777777" w:rsidR="00705532" w:rsidRPr="00D17ADB" w:rsidRDefault="00705532" w:rsidP="00526C5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bg-BG" w:eastAsia="en-US"/>
              </w:rPr>
            </w:pPr>
            <w:r w:rsidRPr="00D17ADB">
              <w:rPr>
                <w:rFonts w:ascii="Times New Roman" w:eastAsia="Times New Roman" w:hAnsi="Times New Roman" w:cs="Times New Roman"/>
                <w:color w:val="000000"/>
                <w:sz w:val="24"/>
                <w:szCs w:val="24"/>
                <w:lang w:val="bg-BG" w:eastAsia="en-US"/>
              </w:rPr>
              <w:t>друг персонал на летището</w:t>
            </w:r>
          </w:p>
        </w:tc>
      </w:tr>
      <w:tr w:rsidR="00705532" w:rsidRPr="00D17ADB" w14:paraId="0FD5F232" w14:textId="7314C9F8" w:rsidTr="00705532">
        <w:trPr>
          <w:trHeight w:val="330"/>
          <w:jc w:val="center"/>
        </w:trPr>
        <w:tc>
          <w:tcPr>
            <w:cnfStyle w:val="001000000000" w:firstRow="0" w:lastRow="0" w:firstColumn="1" w:lastColumn="0" w:oddVBand="0" w:evenVBand="0" w:oddHBand="0" w:evenHBand="0" w:firstRowFirstColumn="0" w:firstRowLastColumn="0" w:lastRowFirstColumn="0" w:lastRowLastColumn="0"/>
            <w:tcW w:w="470" w:type="dxa"/>
            <w:noWrap/>
            <w:hideMark/>
          </w:tcPr>
          <w:p w14:paraId="69D96136" w14:textId="77777777" w:rsidR="00705532" w:rsidRPr="00D17ADB" w:rsidRDefault="00705532" w:rsidP="00526C51">
            <w:pPr>
              <w:spacing w:after="0" w:line="240" w:lineRule="auto"/>
              <w:jc w:val="right"/>
              <w:rPr>
                <w:rFonts w:ascii="Times New Roman" w:eastAsia="Times New Roman" w:hAnsi="Times New Roman" w:cs="Times New Roman"/>
                <w:color w:val="000000"/>
                <w:sz w:val="24"/>
                <w:szCs w:val="24"/>
                <w:lang w:eastAsia="en-US"/>
              </w:rPr>
            </w:pPr>
            <w:r w:rsidRPr="00D17ADB">
              <w:rPr>
                <w:rFonts w:ascii="Times New Roman" w:eastAsia="Times New Roman" w:hAnsi="Times New Roman" w:cs="Times New Roman"/>
                <w:color w:val="000000"/>
                <w:sz w:val="24"/>
                <w:szCs w:val="24"/>
                <w:lang w:eastAsia="en-US"/>
              </w:rPr>
              <w:t>21</w:t>
            </w:r>
          </w:p>
        </w:tc>
        <w:tc>
          <w:tcPr>
            <w:tcW w:w="6635" w:type="dxa"/>
            <w:noWrap/>
            <w:hideMark/>
          </w:tcPr>
          <w:p w14:paraId="537333A0" w14:textId="195B0030" w:rsidR="00705532" w:rsidRPr="00D17ADB" w:rsidRDefault="00705532" w:rsidP="00526C5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bg-BG" w:eastAsia="en-US"/>
              </w:rPr>
            </w:pPr>
            <w:r w:rsidRPr="00D17ADB">
              <w:rPr>
                <w:rFonts w:ascii="Times New Roman" w:eastAsia="Times New Roman" w:hAnsi="Times New Roman" w:cs="Times New Roman"/>
                <w:color w:val="000000"/>
                <w:sz w:val="24"/>
                <w:szCs w:val="24"/>
                <w:lang w:val="bg-BG" w:eastAsia="en-US"/>
              </w:rPr>
              <w:t xml:space="preserve">мониторинг на капацитета на магазините </w:t>
            </w:r>
          </w:p>
        </w:tc>
      </w:tr>
    </w:tbl>
    <w:p w14:paraId="619DBD74" w14:textId="21FB8BAD" w:rsidR="00714712" w:rsidRPr="00D17ADB" w:rsidRDefault="003A159D" w:rsidP="00714712">
      <w:pPr>
        <w:spacing w:after="160" w:line="276" w:lineRule="auto"/>
        <w:jc w:val="right"/>
        <w:rPr>
          <w:rFonts w:ascii="Times New Roman" w:eastAsia="Calibri" w:hAnsi="Times New Roman" w:cs="Times New Roman"/>
          <w:bCs/>
          <w:color w:val="auto"/>
          <w:sz w:val="24"/>
          <w:szCs w:val="24"/>
          <w:lang w:val="bg-BG" w:eastAsia="en-US"/>
        </w:rPr>
      </w:pPr>
      <w:r w:rsidRPr="00D17ADB">
        <w:rPr>
          <w:rFonts w:ascii="Times New Roman" w:eastAsia="Calibri" w:hAnsi="Times New Roman" w:cs="Times New Roman"/>
          <w:bCs/>
          <w:color w:val="auto"/>
          <w:sz w:val="24"/>
          <w:szCs w:val="24"/>
          <w:lang w:val="bg-BG" w:eastAsia="en-US"/>
        </w:rPr>
        <w:t>Източник</w:t>
      </w:r>
      <w:r w:rsidR="00714712" w:rsidRPr="00D17ADB">
        <w:rPr>
          <w:rFonts w:ascii="Times New Roman" w:eastAsia="Calibri" w:hAnsi="Times New Roman" w:cs="Times New Roman"/>
          <w:bCs/>
          <w:color w:val="auto"/>
          <w:sz w:val="24"/>
          <w:szCs w:val="24"/>
          <w:lang w:val="bg-BG" w:eastAsia="en-US"/>
        </w:rPr>
        <w:t xml:space="preserve">: </w:t>
      </w:r>
      <w:sdt>
        <w:sdtPr>
          <w:rPr>
            <w:rFonts w:ascii="Times New Roman" w:eastAsia="Calibri" w:hAnsi="Times New Roman" w:cs="Times New Roman"/>
            <w:bCs/>
            <w:color w:val="auto"/>
            <w:sz w:val="24"/>
            <w:szCs w:val="24"/>
            <w:lang w:val="bg-BG" w:eastAsia="en-US"/>
          </w:rPr>
          <w:id w:val="895321694"/>
          <w:citation/>
        </w:sdtPr>
        <w:sdtContent>
          <w:r w:rsidR="00714712" w:rsidRPr="00D17ADB">
            <w:rPr>
              <w:rFonts w:ascii="Times New Roman" w:eastAsia="Calibri" w:hAnsi="Times New Roman" w:cs="Times New Roman"/>
              <w:bCs/>
              <w:color w:val="auto"/>
              <w:sz w:val="24"/>
              <w:szCs w:val="24"/>
              <w:lang w:val="bg-BG" w:eastAsia="en-US"/>
            </w:rPr>
            <w:fldChar w:fldCharType="begin"/>
          </w:r>
          <w:r w:rsidR="00714712" w:rsidRPr="00D17ADB">
            <w:rPr>
              <w:rFonts w:ascii="Times New Roman" w:eastAsia="Calibri" w:hAnsi="Times New Roman" w:cs="Times New Roman"/>
              <w:bCs/>
              <w:color w:val="auto"/>
              <w:sz w:val="24"/>
              <w:szCs w:val="24"/>
              <w:lang w:val="bg-BG" w:eastAsia="en-US"/>
            </w:rPr>
            <w:instrText xml:space="preserve"> CITATION Sky22 \l 1026 </w:instrText>
          </w:r>
          <w:r w:rsidR="00714712" w:rsidRPr="00D17ADB">
            <w:rPr>
              <w:rFonts w:ascii="Times New Roman" w:eastAsia="Calibri" w:hAnsi="Times New Roman" w:cs="Times New Roman"/>
              <w:bCs/>
              <w:color w:val="auto"/>
              <w:sz w:val="24"/>
              <w:szCs w:val="24"/>
              <w:lang w:val="bg-BG" w:eastAsia="en-US"/>
            </w:rPr>
            <w:fldChar w:fldCharType="separate"/>
          </w:r>
          <w:r w:rsidR="00705532" w:rsidRPr="00D17ADB">
            <w:rPr>
              <w:rFonts w:ascii="Times New Roman" w:eastAsia="Calibri" w:hAnsi="Times New Roman" w:cs="Times New Roman"/>
              <w:noProof/>
              <w:color w:val="auto"/>
              <w:sz w:val="24"/>
              <w:szCs w:val="24"/>
              <w:lang w:val="bg-BG" w:eastAsia="en-US"/>
            </w:rPr>
            <w:t>(Skytrax rating, 2022)</w:t>
          </w:r>
          <w:r w:rsidR="00714712" w:rsidRPr="00D17ADB">
            <w:rPr>
              <w:rFonts w:ascii="Times New Roman" w:eastAsia="Calibri" w:hAnsi="Times New Roman" w:cs="Times New Roman"/>
              <w:bCs/>
              <w:color w:val="auto"/>
              <w:sz w:val="24"/>
              <w:szCs w:val="24"/>
              <w:lang w:val="bg-BG" w:eastAsia="en-US"/>
            </w:rPr>
            <w:fldChar w:fldCharType="end"/>
          </w:r>
        </w:sdtContent>
      </w:sdt>
    </w:p>
    <w:p w14:paraId="7F6E101E" w14:textId="203637E9" w:rsidR="0041392B" w:rsidRPr="00D17ADB" w:rsidRDefault="0041392B" w:rsidP="00166FAA">
      <w:pPr>
        <w:ind w:firstLine="720"/>
        <w:jc w:val="both"/>
        <w:rPr>
          <w:rFonts w:ascii="Times New Roman" w:hAnsi="Times New Roman" w:cs="Times New Roman"/>
          <w:color w:val="auto"/>
          <w:lang w:val="bg-BG"/>
        </w:rPr>
      </w:pPr>
      <w:r w:rsidRPr="00D17ADB">
        <w:rPr>
          <w:rFonts w:ascii="Times New Roman" w:hAnsi="Times New Roman" w:cs="Times New Roman"/>
          <w:color w:val="auto"/>
          <w:lang w:val="bg-BG"/>
        </w:rPr>
        <w:t xml:space="preserve">Българските летища </w:t>
      </w:r>
      <w:r w:rsidR="001C36FA" w:rsidRPr="00D17ADB">
        <w:rPr>
          <w:rFonts w:ascii="Times New Roman" w:hAnsi="Times New Roman" w:cs="Times New Roman"/>
          <w:color w:val="auto"/>
          <w:lang w:val="bg-BG"/>
        </w:rPr>
        <w:t xml:space="preserve">- </w:t>
      </w:r>
      <w:r w:rsidRPr="00D17ADB">
        <w:rPr>
          <w:rFonts w:ascii="Times New Roman" w:hAnsi="Times New Roman" w:cs="Times New Roman"/>
          <w:color w:val="auto"/>
          <w:lang w:val="bg-BG"/>
        </w:rPr>
        <w:t xml:space="preserve">София, Варна и Бургас са </w:t>
      </w:r>
      <w:r w:rsidR="00705532" w:rsidRPr="00D17ADB">
        <w:rPr>
          <w:rFonts w:ascii="Times New Roman" w:hAnsi="Times New Roman" w:cs="Times New Roman"/>
          <w:color w:val="auto"/>
          <w:lang w:val="bg-BG"/>
        </w:rPr>
        <w:t>с</w:t>
      </w:r>
      <w:r w:rsidRPr="00D17ADB">
        <w:rPr>
          <w:rFonts w:ascii="Times New Roman" w:hAnsi="Times New Roman" w:cs="Times New Roman"/>
          <w:color w:val="auto"/>
          <w:lang w:val="bg-BG"/>
        </w:rPr>
        <w:t xml:space="preserve">ертифицирани със здравна акредитация, която </w:t>
      </w:r>
      <w:r w:rsidR="00705532" w:rsidRPr="00D17ADB">
        <w:rPr>
          <w:rFonts w:ascii="Times New Roman" w:hAnsi="Times New Roman" w:cs="Times New Roman"/>
          <w:color w:val="auto"/>
          <w:lang w:val="bg-BG"/>
        </w:rPr>
        <w:t>с</w:t>
      </w:r>
      <w:r w:rsidRPr="00D17ADB">
        <w:rPr>
          <w:rFonts w:ascii="Times New Roman" w:hAnsi="Times New Roman" w:cs="Times New Roman"/>
          <w:color w:val="auto"/>
          <w:lang w:val="bg-BG"/>
        </w:rPr>
        <w:t>е изда</w:t>
      </w:r>
      <w:r w:rsidR="00705532" w:rsidRPr="00D17ADB">
        <w:rPr>
          <w:rFonts w:ascii="Times New Roman" w:hAnsi="Times New Roman" w:cs="Times New Roman"/>
          <w:color w:val="auto"/>
          <w:lang w:val="bg-BG"/>
        </w:rPr>
        <w:t>ва</w:t>
      </w:r>
      <w:r w:rsidRPr="00D17ADB">
        <w:rPr>
          <w:rFonts w:ascii="Times New Roman" w:hAnsi="Times New Roman" w:cs="Times New Roman"/>
          <w:color w:val="auto"/>
          <w:lang w:val="bg-BG"/>
        </w:rPr>
        <w:t xml:space="preserve"> от Международния съвет на летищата (</w:t>
      </w:r>
      <w:hyperlink r:id="rId51" w:tgtFrame="_blank" w:history="1">
        <w:r w:rsidRPr="00D17ADB">
          <w:rPr>
            <w:rStyle w:val="Hyperlink"/>
            <w:rFonts w:ascii="Times New Roman" w:hAnsi="Times New Roman" w:cs="Times New Roman"/>
            <w:color w:val="auto"/>
            <w:u w:val="none"/>
          </w:rPr>
          <w:t>ACI Europe</w:t>
        </w:r>
      </w:hyperlink>
      <w:r w:rsidRPr="00D17ADB">
        <w:rPr>
          <w:rFonts w:ascii="Times New Roman" w:hAnsi="Times New Roman" w:cs="Times New Roman"/>
          <w:color w:val="auto"/>
        </w:rPr>
        <w:t>)</w:t>
      </w:r>
      <w:r w:rsidRPr="00D17ADB">
        <w:rPr>
          <w:rFonts w:ascii="Times New Roman" w:hAnsi="Times New Roman" w:cs="Times New Roman"/>
          <w:color w:val="auto"/>
          <w:lang w:val="bg-BG"/>
        </w:rPr>
        <w:t xml:space="preserve">. </w:t>
      </w:r>
      <w:r w:rsidR="00705532" w:rsidRPr="00D17ADB">
        <w:rPr>
          <w:rFonts w:ascii="Times New Roman" w:hAnsi="Times New Roman" w:cs="Times New Roman"/>
          <w:color w:val="auto"/>
          <w:lang w:val="bg-BG"/>
        </w:rPr>
        <w:t>Сертификатът за здравна акредитация е с валидност от една година, като е възможно подновяване след изтичане на този период. Получаването на акредитация</w:t>
      </w:r>
      <w:r w:rsidRPr="00D17ADB">
        <w:rPr>
          <w:rFonts w:ascii="Times New Roman" w:hAnsi="Times New Roman" w:cs="Times New Roman"/>
          <w:color w:val="auto"/>
          <w:lang w:val="bg-BG"/>
        </w:rPr>
        <w:t xml:space="preserve"> потвърждава усилията</w:t>
      </w:r>
      <w:r w:rsidR="00705532" w:rsidRPr="00D17ADB">
        <w:rPr>
          <w:rFonts w:ascii="Times New Roman" w:hAnsi="Times New Roman" w:cs="Times New Roman"/>
          <w:color w:val="auto"/>
          <w:lang w:val="bg-BG"/>
        </w:rPr>
        <w:t xml:space="preserve"> на българските летища</w:t>
      </w:r>
      <w:r w:rsidRPr="00D17ADB">
        <w:rPr>
          <w:rFonts w:ascii="Times New Roman" w:hAnsi="Times New Roman" w:cs="Times New Roman"/>
          <w:color w:val="auto"/>
          <w:lang w:val="bg-BG"/>
        </w:rPr>
        <w:t xml:space="preserve"> в посока за справяне с ковид п</w:t>
      </w:r>
      <w:r w:rsidR="000E7087" w:rsidRPr="00D17ADB">
        <w:rPr>
          <w:rFonts w:ascii="Times New Roman" w:hAnsi="Times New Roman" w:cs="Times New Roman"/>
          <w:color w:val="auto"/>
          <w:lang w:val="bg-BG"/>
        </w:rPr>
        <w:t xml:space="preserve">андемията и </w:t>
      </w:r>
      <w:r w:rsidRPr="00D17ADB">
        <w:rPr>
          <w:rFonts w:ascii="Times New Roman" w:hAnsi="Times New Roman" w:cs="Times New Roman"/>
          <w:color w:val="auto"/>
          <w:lang w:val="bg-BG"/>
        </w:rPr>
        <w:t xml:space="preserve">прилагане на противоепидемични мерки, с цел да се осигури </w:t>
      </w:r>
      <w:r w:rsidR="000E7087" w:rsidRPr="00D17ADB">
        <w:rPr>
          <w:rFonts w:ascii="Times New Roman" w:hAnsi="Times New Roman" w:cs="Times New Roman"/>
          <w:color w:val="auto"/>
          <w:lang w:val="bg-BG"/>
        </w:rPr>
        <w:t>безопасна</w:t>
      </w:r>
      <w:r w:rsidRPr="00D17ADB">
        <w:rPr>
          <w:rFonts w:ascii="Times New Roman" w:hAnsi="Times New Roman" w:cs="Times New Roman"/>
          <w:color w:val="auto"/>
          <w:lang w:val="bg-BG"/>
        </w:rPr>
        <w:t xml:space="preserve"> среда и безпроблемен престой на </w:t>
      </w:r>
      <w:r w:rsidR="000E7087" w:rsidRPr="00D17ADB">
        <w:rPr>
          <w:rFonts w:ascii="Times New Roman" w:hAnsi="Times New Roman" w:cs="Times New Roman"/>
          <w:color w:val="auto"/>
          <w:lang w:val="bg-BG"/>
        </w:rPr>
        <w:t xml:space="preserve">пътниците в </w:t>
      </w:r>
      <w:r w:rsidRPr="00D17ADB">
        <w:rPr>
          <w:rFonts w:ascii="Times New Roman" w:hAnsi="Times New Roman" w:cs="Times New Roman"/>
          <w:color w:val="auto"/>
          <w:lang w:val="bg-BG"/>
        </w:rPr>
        <w:t>летищата</w:t>
      </w:r>
      <w:r w:rsidR="000E7087" w:rsidRPr="00D17ADB">
        <w:rPr>
          <w:rFonts w:ascii="Times New Roman" w:hAnsi="Times New Roman" w:cs="Times New Roman"/>
          <w:color w:val="auto"/>
          <w:lang w:val="bg-BG"/>
        </w:rPr>
        <w:t>.</w:t>
      </w:r>
    </w:p>
    <w:p w14:paraId="46D84092" w14:textId="043B3847" w:rsidR="0041392B" w:rsidRPr="00D17ADB" w:rsidRDefault="000E7087" w:rsidP="000E7087">
      <w:pPr>
        <w:ind w:firstLine="720"/>
        <w:jc w:val="both"/>
        <w:rPr>
          <w:rFonts w:ascii="Times New Roman" w:hAnsi="Times New Roman" w:cs="Times New Roman"/>
          <w:color w:val="auto"/>
          <w:lang w:val="bg-BG"/>
        </w:rPr>
      </w:pPr>
      <w:r w:rsidRPr="00D17ADB">
        <w:rPr>
          <w:rFonts w:ascii="Times New Roman" w:hAnsi="Times New Roman" w:cs="Times New Roman"/>
          <w:color w:val="auto"/>
          <w:lang w:val="bg-BG"/>
        </w:rPr>
        <w:lastRenderedPageBreak/>
        <w:t xml:space="preserve">Основните направления по които се прави тази оценка </w:t>
      </w:r>
      <w:r w:rsidR="0041392B" w:rsidRPr="00D17ADB">
        <w:rPr>
          <w:rFonts w:ascii="Times New Roman" w:hAnsi="Times New Roman" w:cs="Times New Roman"/>
          <w:color w:val="auto"/>
          <w:lang w:val="bg-BG"/>
        </w:rPr>
        <w:t>включва</w:t>
      </w:r>
      <w:r w:rsidRPr="00D17ADB">
        <w:rPr>
          <w:rFonts w:ascii="Times New Roman" w:hAnsi="Times New Roman" w:cs="Times New Roman"/>
          <w:color w:val="auto"/>
          <w:lang w:val="bg-BG"/>
        </w:rPr>
        <w:t>:</w:t>
      </w:r>
      <w:r w:rsidR="0041392B" w:rsidRPr="00D17ADB">
        <w:rPr>
          <w:rFonts w:ascii="Times New Roman" w:hAnsi="Times New Roman" w:cs="Times New Roman"/>
          <w:color w:val="auto"/>
          <w:lang w:val="bg-BG"/>
        </w:rPr>
        <w:t xml:space="preserve"> почистване и дезинфекция, физическо дистанциране (където е осъществимо и практично), защита на персонала, физическо оформление, комуникация с пътниците и съоръжения за пътниците.</w:t>
      </w:r>
    </w:p>
    <w:p w14:paraId="713207C3" w14:textId="58310EA5" w:rsidR="0041392B" w:rsidRPr="00D17ADB" w:rsidRDefault="0041392B" w:rsidP="000E7087">
      <w:pPr>
        <w:ind w:firstLine="720"/>
        <w:jc w:val="both"/>
        <w:rPr>
          <w:rFonts w:ascii="Times New Roman" w:hAnsi="Times New Roman" w:cs="Times New Roman"/>
          <w:color w:val="auto"/>
          <w:lang w:val="bg-BG"/>
        </w:rPr>
      </w:pPr>
      <w:r w:rsidRPr="00D17ADB">
        <w:rPr>
          <w:rFonts w:ascii="Times New Roman" w:hAnsi="Times New Roman" w:cs="Times New Roman"/>
          <w:color w:val="auto"/>
          <w:lang w:val="bg-BG"/>
        </w:rPr>
        <w:t>Вземат се предвид всички пътнически зони и процеси, включително достъп до терминали, зони</w:t>
      </w:r>
      <w:r w:rsidR="000E7087" w:rsidRPr="00D17ADB">
        <w:rPr>
          <w:rFonts w:ascii="Times New Roman" w:hAnsi="Times New Roman" w:cs="Times New Roman"/>
          <w:color w:val="auto"/>
          <w:lang w:val="bg-BG"/>
        </w:rPr>
        <w:t>те</w:t>
      </w:r>
      <w:r w:rsidRPr="00D17ADB">
        <w:rPr>
          <w:rFonts w:ascii="Times New Roman" w:hAnsi="Times New Roman" w:cs="Times New Roman"/>
          <w:color w:val="auto"/>
          <w:lang w:val="bg-BG"/>
        </w:rPr>
        <w:t xml:space="preserve"> за чек</w:t>
      </w:r>
      <w:r w:rsidR="000E7087" w:rsidRPr="00D17ADB">
        <w:rPr>
          <w:rFonts w:ascii="Times New Roman" w:hAnsi="Times New Roman" w:cs="Times New Roman"/>
          <w:color w:val="auto"/>
          <w:lang w:val="bg-BG"/>
        </w:rPr>
        <w:t>-ин</w:t>
      </w:r>
      <w:r w:rsidRPr="00D17ADB">
        <w:rPr>
          <w:rFonts w:ascii="Times New Roman" w:hAnsi="Times New Roman" w:cs="Times New Roman"/>
          <w:color w:val="auto"/>
          <w:lang w:val="bg-BG"/>
        </w:rPr>
        <w:t>, проверк</w:t>
      </w:r>
      <w:r w:rsidR="000E7087" w:rsidRPr="00D17ADB">
        <w:rPr>
          <w:rFonts w:ascii="Times New Roman" w:hAnsi="Times New Roman" w:cs="Times New Roman"/>
          <w:color w:val="auto"/>
          <w:lang w:val="bg-BG"/>
        </w:rPr>
        <w:t xml:space="preserve">и </w:t>
      </w:r>
      <w:r w:rsidRPr="00D17ADB">
        <w:rPr>
          <w:rFonts w:ascii="Times New Roman" w:hAnsi="Times New Roman" w:cs="Times New Roman"/>
          <w:color w:val="auto"/>
          <w:lang w:val="bg-BG"/>
        </w:rPr>
        <w:t>за сигурност, изходи за качване</w:t>
      </w:r>
      <w:r w:rsidR="000E7087" w:rsidRPr="00D17ADB">
        <w:rPr>
          <w:rFonts w:ascii="Times New Roman" w:hAnsi="Times New Roman" w:cs="Times New Roman"/>
          <w:color w:val="auto"/>
          <w:lang w:val="bg-BG"/>
        </w:rPr>
        <w:t xml:space="preserve"> към самолетите</w:t>
      </w:r>
      <w:r w:rsidRPr="00D17ADB">
        <w:rPr>
          <w:rFonts w:ascii="Times New Roman" w:hAnsi="Times New Roman" w:cs="Times New Roman"/>
          <w:color w:val="auto"/>
          <w:lang w:val="bg-BG"/>
        </w:rPr>
        <w:t>, салони</w:t>
      </w:r>
      <w:r w:rsidR="000E7087" w:rsidRPr="00D17ADB">
        <w:rPr>
          <w:rFonts w:ascii="Times New Roman" w:hAnsi="Times New Roman" w:cs="Times New Roman"/>
          <w:color w:val="auto"/>
          <w:lang w:val="bg-BG"/>
        </w:rPr>
        <w:t>те за изчакване</w:t>
      </w:r>
      <w:r w:rsidRPr="00D17ADB">
        <w:rPr>
          <w:rFonts w:ascii="Times New Roman" w:hAnsi="Times New Roman" w:cs="Times New Roman"/>
          <w:color w:val="auto"/>
          <w:lang w:val="bg-BG"/>
        </w:rPr>
        <w:t>, търгов</w:t>
      </w:r>
      <w:r w:rsidR="000E7087" w:rsidRPr="00D17ADB">
        <w:rPr>
          <w:rFonts w:ascii="Times New Roman" w:hAnsi="Times New Roman" w:cs="Times New Roman"/>
          <w:color w:val="auto"/>
          <w:lang w:val="bg-BG"/>
        </w:rPr>
        <w:t>ските зони</w:t>
      </w:r>
      <w:r w:rsidRPr="00D17ADB">
        <w:rPr>
          <w:rFonts w:ascii="Times New Roman" w:hAnsi="Times New Roman" w:cs="Times New Roman"/>
          <w:color w:val="auto"/>
          <w:lang w:val="bg-BG"/>
        </w:rPr>
        <w:t>, храна и напитки, оборудване за изходни врати като мостове за качване, ескалатори и асансьори, зони и съоръжения за граничен контрол (в сътрудничество с власти), зона за вземане на багаж и изход за пристигащи</w:t>
      </w:r>
      <w:sdt>
        <w:sdtPr>
          <w:rPr>
            <w:rFonts w:ascii="Times New Roman" w:hAnsi="Times New Roman" w:cs="Times New Roman"/>
            <w:color w:val="auto"/>
            <w:lang w:val="bg-BG"/>
          </w:rPr>
          <w:id w:val="435406905"/>
          <w:citation/>
        </w:sdtPr>
        <w:sdtContent>
          <w:r w:rsidR="00705532" w:rsidRPr="00D17ADB">
            <w:rPr>
              <w:rFonts w:ascii="Times New Roman" w:hAnsi="Times New Roman" w:cs="Times New Roman"/>
              <w:color w:val="auto"/>
              <w:lang w:val="bg-BG"/>
            </w:rPr>
            <w:fldChar w:fldCharType="begin"/>
          </w:r>
          <w:r w:rsidR="00705532" w:rsidRPr="00D17ADB">
            <w:rPr>
              <w:rFonts w:ascii="Times New Roman" w:hAnsi="Times New Roman" w:cs="Times New Roman"/>
              <w:color w:val="auto"/>
            </w:rPr>
            <w:instrText xml:space="preserve"> CITATION Air22 \l 1033 </w:instrText>
          </w:r>
          <w:r w:rsidR="00705532" w:rsidRPr="00D17ADB">
            <w:rPr>
              <w:rFonts w:ascii="Times New Roman" w:hAnsi="Times New Roman" w:cs="Times New Roman"/>
              <w:color w:val="auto"/>
              <w:lang w:val="bg-BG"/>
            </w:rPr>
            <w:fldChar w:fldCharType="separate"/>
          </w:r>
          <w:r w:rsidR="00705532" w:rsidRPr="00D17ADB">
            <w:rPr>
              <w:rFonts w:ascii="Times New Roman" w:hAnsi="Times New Roman" w:cs="Times New Roman"/>
              <w:noProof/>
              <w:color w:val="auto"/>
            </w:rPr>
            <w:t xml:space="preserve"> (Airports Council International, 2022)</w:t>
          </w:r>
          <w:r w:rsidR="00705532" w:rsidRPr="00D17ADB">
            <w:rPr>
              <w:rFonts w:ascii="Times New Roman" w:hAnsi="Times New Roman" w:cs="Times New Roman"/>
              <w:color w:val="auto"/>
              <w:lang w:val="bg-BG"/>
            </w:rPr>
            <w:fldChar w:fldCharType="end"/>
          </w:r>
        </w:sdtContent>
      </w:sdt>
      <w:r w:rsidRPr="00D17ADB">
        <w:rPr>
          <w:rFonts w:ascii="Times New Roman" w:hAnsi="Times New Roman" w:cs="Times New Roman"/>
          <w:color w:val="auto"/>
          <w:lang w:val="bg-BG"/>
        </w:rPr>
        <w:t>.</w:t>
      </w:r>
    </w:p>
    <w:p w14:paraId="50FA6B6E" w14:textId="243918AE" w:rsidR="0099530D" w:rsidRPr="00D17ADB" w:rsidRDefault="002E6B1D" w:rsidP="00D17ADB">
      <w:pPr>
        <w:ind w:firstLine="720"/>
        <w:jc w:val="both"/>
        <w:rPr>
          <w:rFonts w:ascii="Times New Roman" w:eastAsia="Calibri" w:hAnsi="Times New Roman" w:cs="Times New Roman"/>
          <w:bCs/>
          <w:color w:val="auto"/>
          <w:lang w:val="bg-BG" w:eastAsia="en-US"/>
        </w:rPr>
      </w:pPr>
      <w:r w:rsidRPr="00D17ADB">
        <w:rPr>
          <w:rFonts w:ascii="Times New Roman" w:eastAsia="Calibri" w:hAnsi="Times New Roman" w:cs="Times New Roman"/>
          <w:bCs/>
          <w:color w:val="auto"/>
          <w:lang w:val="bg-BG" w:eastAsia="en-US"/>
        </w:rPr>
        <w:t xml:space="preserve">От направения преглед за качеството на обслужване на пътниците и ковид процедурите, които се прилагат на летище София можем да направим индивидуална оценка, която според методологията на </w:t>
      </w:r>
      <w:r w:rsidRPr="00D17ADB">
        <w:rPr>
          <w:rFonts w:ascii="Times New Roman" w:eastAsia="Calibri" w:hAnsi="Times New Roman" w:cs="Times New Roman"/>
          <w:bCs/>
          <w:color w:val="auto"/>
          <w:lang w:eastAsia="en-US"/>
        </w:rPr>
        <w:t>Skytrax</w:t>
      </w:r>
      <w:r w:rsidRPr="00D17ADB">
        <w:rPr>
          <w:rFonts w:ascii="Times New Roman" w:eastAsia="Calibri" w:hAnsi="Times New Roman" w:cs="Times New Roman"/>
          <w:bCs/>
          <w:color w:val="auto"/>
          <w:lang w:val="bg-BG" w:eastAsia="en-US"/>
        </w:rPr>
        <w:t xml:space="preserve"> по рейтинговата система отговаря на пет звезди. Главна дирекция „Гражданска въздухоплавателна администрация“ (ГД ГВА) продължава да прилага високи изисквания по отношение на безопасното преминаване на пътниците и постига целта си за ограничаване на разпространението на вируса и опазване здравето на пътниците. Освен това въз основа на направената оценка можем да отбележим, че летище София остава конкурентоспособно в условията на пандемия.</w:t>
      </w:r>
    </w:p>
    <w:p w14:paraId="03274E43" w14:textId="7230B0C5" w:rsidR="009D21DC" w:rsidRPr="00D17ADB" w:rsidRDefault="009D21DC" w:rsidP="00BB46E9">
      <w:pPr>
        <w:pStyle w:val="Heading1"/>
        <w:rPr>
          <w:rFonts w:cs="Times New Roman"/>
        </w:rPr>
      </w:pPr>
      <w:r w:rsidRPr="00D17ADB">
        <w:rPr>
          <w:rFonts w:cs="Times New Roman"/>
        </w:rPr>
        <w:t xml:space="preserve">ЗАКЛЮЧЕНИЕ  </w:t>
      </w:r>
    </w:p>
    <w:p w14:paraId="15F21697" w14:textId="7B4035D1"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От направения преглед на ситуацията и въздействието на пандемията </w:t>
      </w:r>
      <w:r w:rsidRPr="00D17ADB">
        <w:rPr>
          <w:rFonts w:ascii="Times New Roman" w:hAnsi="Times New Roman" w:cs="Times New Roman"/>
          <w:color w:val="000000" w:themeColor="text1"/>
        </w:rPr>
        <w:t xml:space="preserve">Covid-19 </w:t>
      </w:r>
      <w:r w:rsidRPr="00D17ADB">
        <w:rPr>
          <w:rFonts w:ascii="Times New Roman" w:hAnsi="Times New Roman" w:cs="Times New Roman"/>
          <w:color w:val="000000" w:themeColor="text1"/>
          <w:lang w:val="bg-BG"/>
        </w:rPr>
        <w:t xml:space="preserve">може да се заключи, че въздушният транспортен пазар започва постепенно да се възстановява, но придвижването на пътници </w:t>
      </w:r>
      <w:r w:rsidR="0030022E" w:rsidRPr="00D17ADB">
        <w:rPr>
          <w:rFonts w:ascii="Times New Roman" w:hAnsi="Times New Roman" w:cs="Times New Roman"/>
          <w:color w:val="000000" w:themeColor="text1"/>
          <w:lang w:val="bg-BG"/>
        </w:rPr>
        <w:t xml:space="preserve">през 2020 и 2021 </w:t>
      </w:r>
      <w:r w:rsidRPr="00D17ADB">
        <w:rPr>
          <w:rFonts w:ascii="Times New Roman" w:hAnsi="Times New Roman" w:cs="Times New Roman"/>
          <w:color w:val="000000" w:themeColor="text1"/>
          <w:lang w:val="bg-BG"/>
        </w:rPr>
        <w:t>оста</w:t>
      </w:r>
      <w:r w:rsidR="0030022E" w:rsidRPr="00D17ADB">
        <w:rPr>
          <w:rFonts w:ascii="Times New Roman" w:hAnsi="Times New Roman" w:cs="Times New Roman"/>
          <w:color w:val="000000" w:themeColor="text1"/>
          <w:lang w:val="bg-BG"/>
        </w:rPr>
        <w:t>н</w:t>
      </w:r>
      <w:r w:rsidRPr="00D17ADB">
        <w:rPr>
          <w:rFonts w:ascii="Times New Roman" w:hAnsi="Times New Roman" w:cs="Times New Roman"/>
          <w:color w:val="000000" w:themeColor="text1"/>
          <w:lang w:val="bg-BG"/>
        </w:rPr>
        <w:t>а по-трудно. Бързо променящите се рестрикции затруднява</w:t>
      </w:r>
      <w:r w:rsidR="0030022E" w:rsidRPr="00D17ADB">
        <w:rPr>
          <w:rFonts w:ascii="Times New Roman" w:hAnsi="Times New Roman" w:cs="Times New Roman"/>
          <w:color w:val="000000" w:themeColor="text1"/>
          <w:lang w:val="bg-BG"/>
        </w:rPr>
        <w:t>ха</w:t>
      </w:r>
      <w:r w:rsidRPr="00D17ADB">
        <w:rPr>
          <w:rFonts w:ascii="Times New Roman" w:hAnsi="Times New Roman" w:cs="Times New Roman"/>
          <w:color w:val="000000" w:themeColor="text1"/>
          <w:lang w:val="bg-BG"/>
        </w:rPr>
        <w:t xml:space="preserve"> пътуващите с въздушен транспорт. Авиокомпаниите </w:t>
      </w:r>
      <w:r w:rsidR="0030022E" w:rsidRPr="00D17ADB">
        <w:rPr>
          <w:rFonts w:ascii="Times New Roman" w:hAnsi="Times New Roman" w:cs="Times New Roman"/>
          <w:color w:val="000000" w:themeColor="text1"/>
          <w:lang w:val="bg-BG"/>
        </w:rPr>
        <w:t>трудно</w:t>
      </w:r>
      <w:r w:rsidRPr="00D17ADB">
        <w:rPr>
          <w:rFonts w:ascii="Times New Roman" w:hAnsi="Times New Roman" w:cs="Times New Roman"/>
          <w:color w:val="000000" w:themeColor="text1"/>
          <w:lang w:val="bg-BG"/>
        </w:rPr>
        <w:t xml:space="preserve"> </w:t>
      </w:r>
      <w:r w:rsidR="0030022E" w:rsidRPr="00D17ADB">
        <w:rPr>
          <w:rFonts w:ascii="Times New Roman" w:hAnsi="Times New Roman" w:cs="Times New Roman"/>
          <w:color w:val="000000" w:themeColor="text1"/>
          <w:lang w:val="bg-BG"/>
        </w:rPr>
        <w:t>възстановиха</w:t>
      </w:r>
      <w:r w:rsidRPr="00D17ADB">
        <w:rPr>
          <w:rFonts w:ascii="Times New Roman" w:hAnsi="Times New Roman" w:cs="Times New Roman"/>
          <w:color w:val="000000" w:themeColor="text1"/>
          <w:lang w:val="bg-BG"/>
        </w:rPr>
        <w:t xml:space="preserve"> част от полетите си. Приземяването на флотилиите от своя страна, доведе до по-големи финансови последици за авиокомпаниите, което ги изправи пред </w:t>
      </w:r>
      <w:r w:rsidR="0030022E" w:rsidRPr="00D17ADB">
        <w:rPr>
          <w:rFonts w:ascii="Times New Roman" w:hAnsi="Times New Roman" w:cs="Times New Roman"/>
          <w:color w:val="000000" w:themeColor="text1"/>
          <w:lang w:val="bg-BG"/>
        </w:rPr>
        <w:t>сериозни</w:t>
      </w:r>
      <w:r w:rsidRPr="00D17ADB">
        <w:rPr>
          <w:rFonts w:ascii="Times New Roman" w:hAnsi="Times New Roman" w:cs="Times New Roman"/>
          <w:color w:val="000000" w:themeColor="text1"/>
          <w:lang w:val="bg-BG"/>
        </w:rPr>
        <w:t xml:space="preserve"> финансови предизвикателства. Въздействията от пандемията </w:t>
      </w:r>
      <w:r w:rsidRPr="00D17ADB">
        <w:rPr>
          <w:rFonts w:ascii="Times New Roman" w:hAnsi="Times New Roman" w:cs="Times New Roman"/>
          <w:color w:val="000000" w:themeColor="text1"/>
        </w:rPr>
        <w:t>Covid-19</w:t>
      </w:r>
      <w:r w:rsidRPr="00D17ADB">
        <w:rPr>
          <w:rFonts w:ascii="Times New Roman" w:hAnsi="Times New Roman" w:cs="Times New Roman"/>
          <w:color w:val="000000" w:themeColor="text1"/>
          <w:lang w:val="bg-BG"/>
        </w:rPr>
        <w:t xml:space="preserve"> зависят от различни фактори като: продължителността на разпространение; колко строги са мерките, които се прилагат в държавите и до кога ще се прилагат сериозни рестрикции</w:t>
      </w:r>
      <w:r w:rsidRPr="00D17ADB">
        <w:rPr>
          <w:rFonts w:ascii="Times New Roman" w:hAnsi="Times New Roman" w:cs="Times New Roman"/>
          <w:color w:val="000000" w:themeColor="text1"/>
        </w:rPr>
        <w:t xml:space="preserve">, </w:t>
      </w:r>
      <w:r w:rsidRPr="00D17ADB">
        <w:rPr>
          <w:rFonts w:ascii="Times New Roman" w:hAnsi="Times New Roman" w:cs="Times New Roman"/>
          <w:color w:val="000000" w:themeColor="text1"/>
          <w:lang w:val="bg-BG"/>
        </w:rPr>
        <w:t>които ограничават</w:t>
      </w:r>
      <w:r w:rsidRPr="00D17ADB">
        <w:rPr>
          <w:rFonts w:ascii="Times New Roman" w:hAnsi="Times New Roman" w:cs="Times New Roman"/>
          <w:color w:val="000000" w:themeColor="text1"/>
        </w:rPr>
        <w:t xml:space="preserve"> </w:t>
      </w:r>
      <w:r w:rsidRPr="00D17ADB">
        <w:rPr>
          <w:rFonts w:ascii="Times New Roman" w:hAnsi="Times New Roman" w:cs="Times New Roman"/>
          <w:color w:val="000000" w:themeColor="text1"/>
          <w:lang w:val="bg-BG"/>
        </w:rPr>
        <w:t xml:space="preserve">пътуванията на гражданите. Все повече се обръща внимание на степента на доверие на потребителите при пътуване със самолет и се обсъждат възможности за държавна помощ на авиокомпаниите, съобразени с икономическите условия в ЕС.  </w:t>
      </w:r>
    </w:p>
    <w:p w14:paraId="035965D2" w14:textId="5AB6C109"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На този етап тенденцията е за бавно увеличение в броя на обслужените пътници на летище София, но без да се достигат нивата от </w:t>
      </w:r>
      <w:r w:rsidR="0030022E" w:rsidRPr="00D17ADB">
        <w:rPr>
          <w:rFonts w:ascii="Times New Roman" w:hAnsi="Times New Roman" w:cs="Times New Roman"/>
          <w:color w:val="000000" w:themeColor="text1"/>
          <w:lang w:val="bg-BG"/>
        </w:rPr>
        <w:t>2019</w:t>
      </w:r>
      <w:r w:rsidRPr="00D17ADB">
        <w:rPr>
          <w:rFonts w:ascii="Times New Roman" w:hAnsi="Times New Roman" w:cs="Times New Roman"/>
          <w:color w:val="000000" w:themeColor="text1"/>
          <w:lang w:val="bg-BG"/>
        </w:rPr>
        <w:t xml:space="preserve"> г. Единствено товарните превози надмина</w:t>
      </w:r>
      <w:r w:rsidR="0030022E" w:rsidRPr="00D17ADB">
        <w:rPr>
          <w:rFonts w:ascii="Times New Roman" w:hAnsi="Times New Roman" w:cs="Times New Roman"/>
          <w:color w:val="000000" w:themeColor="text1"/>
          <w:lang w:val="bg-BG"/>
        </w:rPr>
        <w:t>ват</w:t>
      </w:r>
      <w:r w:rsidRPr="00D17ADB">
        <w:rPr>
          <w:rFonts w:ascii="Times New Roman" w:hAnsi="Times New Roman" w:cs="Times New Roman"/>
          <w:color w:val="000000" w:themeColor="text1"/>
          <w:lang w:val="bg-BG"/>
        </w:rPr>
        <w:t xml:space="preserve"> количествата превозени товари от и до летището. </w:t>
      </w:r>
    </w:p>
    <w:p w14:paraId="17A3CDEF" w14:textId="165843A7" w:rsidR="009D21DC" w:rsidRPr="00D17ADB" w:rsidRDefault="009D21DC"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lastRenderedPageBreak/>
        <w:t>В междинн</w:t>
      </w:r>
      <w:r w:rsidR="0030022E" w:rsidRPr="00D17ADB">
        <w:rPr>
          <w:rFonts w:ascii="Times New Roman" w:hAnsi="Times New Roman" w:cs="Times New Roman"/>
          <w:color w:val="000000" w:themeColor="text1"/>
          <w:lang w:val="bg-BG"/>
        </w:rPr>
        <w:t>ия</w:t>
      </w:r>
      <w:r w:rsidRPr="00D17ADB">
        <w:rPr>
          <w:rFonts w:ascii="Times New Roman" w:hAnsi="Times New Roman" w:cs="Times New Roman"/>
          <w:color w:val="000000" w:themeColor="text1"/>
          <w:lang w:val="bg-BG"/>
        </w:rPr>
        <w:t xml:space="preserve"> анализ на дейността, резултатите показват, че летище София е в устойчива и силна позиция, като разполага с достатъчен капитал и ликвидност да обслужва своите оперативни дейности и задължения.</w:t>
      </w:r>
    </w:p>
    <w:p w14:paraId="4B53C85B" w14:textId="5352AEFE" w:rsidR="006608E1" w:rsidRPr="00D17ADB" w:rsidRDefault="006608E1" w:rsidP="009D21DC">
      <w:pPr>
        <w:spacing w:line="360" w:lineRule="auto"/>
        <w:ind w:firstLine="630"/>
        <w:jc w:val="both"/>
        <w:rPr>
          <w:rFonts w:ascii="Times New Roman" w:hAnsi="Times New Roman" w:cs="Times New Roman"/>
          <w:color w:val="000000" w:themeColor="text1"/>
          <w:lang w:val="bg-BG"/>
        </w:rPr>
      </w:pPr>
      <w:bookmarkStart w:id="59" w:name="_Hlk112423670"/>
      <w:r w:rsidRPr="00D17ADB">
        <w:rPr>
          <w:rFonts w:ascii="Times New Roman" w:hAnsi="Times New Roman" w:cs="Times New Roman"/>
          <w:color w:val="000000" w:themeColor="text1"/>
          <w:lang w:val="bg-BG"/>
        </w:rPr>
        <w:t xml:space="preserve">На база на анализираните тенденции може да се направи изводът, че </w:t>
      </w:r>
      <w:r w:rsidR="0030022E" w:rsidRPr="00D17ADB">
        <w:rPr>
          <w:rFonts w:ascii="Times New Roman" w:hAnsi="Times New Roman" w:cs="Times New Roman"/>
          <w:color w:val="000000" w:themeColor="text1"/>
          <w:lang w:val="bg-BG"/>
        </w:rPr>
        <w:t>е налице</w:t>
      </w:r>
      <w:r w:rsidRPr="00D17ADB">
        <w:rPr>
          <w:rFonts w:ascii="Times New Roman" w:hAnsi="Times New Roman" w:cs="Times New Roman"/>
          <w:color w:val="000000" w:themeColor="text1"/>
          <w:lang w:val="bg-BG"/>
        </w:rPr>
        <w:t xml:space="preserve"> възстановяване в броя на самолетните движения и броят на обслужените пътници в българските летища</w:t>
      </w:r>
      <w:r w:rsidR="0030022E" w:rsidRPr="00D17ADB">
        <w:rPr>
          <w:rFonts w:ascii="Times New Roman" w:hAnsi="Times New Roman" w:cs="Times New Roman"/>
          <w:color w:val="000000" w:themeColor="text1"/>
          <w:lang w:val="bg-BG"/>
        </w:rPr>
        <w:t xml:space="preserve"> към 2022 г</w:t>
      </w:r>
      <w:r w:rsidRPr="00D17ADB">
        <w:rPr>
          <w:rFonts w:ascii="Times New Roman" w:hAnsi="Times New Roman" w:cs="Times New Roman"/>
          <w:color w:val="000000" w:themeColor="text1"/>
          <w:lang w:val="bg-BG"/>
        </w:rPr>
        <w:t xml:space="preserve">. Във връзка с отрицателното въздействие от ковид пандемията ще продължи да оказва влияние върху авиационната индустрия в следващите 2-3 години докато се достигнат нивата от преди кризата. Това е най-благоприятният сценарии и при условие, че не се допуснат нови ограничения за влизане в чужда държава и ограничавания на пътуванията със самолет.  </w:t>
      </w:r>
    </w:p>
    <w:p w14:paraId="021FF67C" w14:textId="6C09B7EC" w:rsidR="009D21DC" w:rsidRPr="00D17ADB" w:rsidRDefault="0030022E" w:rsidP="009D21DC">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М</w:t>
      </w:r>
      <w:r w:rsidR="009D21DC" w:rsidRPr="00D17ADB">
        <w:rPr>
          <w:rFonts w:ascii="Times New Roman" w:hAnsi="Times New Roman" w:cs="Times New Roman"/>
          <w:color w:val="000000" w:themeColor="text1"/>
          <w:lang w:val="bg-BG"/>
        </w:rPr>
        <w:t xml:space="preserve">оже да се </w:t>
      </w:r>
      <w:bookmarkEnd w:id="59"/>
      <w:r w:rsidR="009D21DC" w:rsidRPr="00D17ADB">
        <w:rPr>
          <w:rFonts w:ascii="Times New Roman" w:hAnsi="Times New Roman" w:cs="Times New Roman"/>
          <w:color w:val="000000" w:themeColor="text1"/>
          <w:lang w:val="bg-BG"/>
        </w:rPr>
        <w:t xml:space="preserve">обобщи, че прилаганите мерки и рестрикции свързани с </w:t>
      </w:r>
      <w:r w:rsidRPr="00D17ADB">
        <w:rPr>
          <w:rFonts w:ascii="Times New Roman" w:hAnsi="Times New Roman" w:cs="Times New Roman"/>
          <w:color w:val="000000" w:themeColor="text1"/>
          <w:lang w:val="bg-BG"/>
        </w:rPr>
        <w:t xml:space="preserve">пандемията </w:t>
      </w:r>
      <w:r w:rsidR="009D21DC" w:rsidRPr="00D17ADB">
        <w:rPr>
          <w:rFonts w:ascii="Times New Roman" w:hAnsi="Times New Roman" w:cs="Times New Roman"/>
          <w:color w:val="000000" w:themeColor="text1"/>
        </w:rPr>
        <w:t>Covid-19</w:t>
      </w:r>
      <w:r w:rsidR="009D21DC" w:rsidRPr="00D17ADB">
        <w:rPr>
          <w:rFonts w:ascii="Times New Roman" w:hAnsi="Times New Roman" w:cs="Times New Roman"/>
          <w:color w:val="000000" w:themeColor="text1"/>
          <w:lang w:val="bg-BG"/>
        </w:rPr>
        <w:t xml:space="preserve">, </w:t>
      </w:r>
      <w:r w:rsidRPr="00D17ADB">
        <w:rPr>
          <w:rFonts w:ascii="Times New Roman" w:hAnsi="Times New Roman" w:cs="Times New Roman"/>
          <w:color w:val="000000" w:themeColor="text1"/>
          <w:lang w:val="bg-BG"/>
        </w:rPr>
        <w:t>водят до негативни ефекти по отношение на</w:t>
      </w:r>
      <w:r w:rsidR="009D21DC" w:rsidRPr="00D17ADB">
        <w:rPr>
          <w:rFonts w:ascii="Times New Roman" w:hAnsi="Times New Roman" w:cs="Times New Roman"/>
          <w:color w:val="000000" w:themeColor="text1"/>
          <w:lang w:val="bg-BG"/>
        </w:rPr>
        <w:t xml:space="preserve"> качеството на предлаганите услуги от авиокомпаниите и летищните оператори и неудобства за пътниците. Тези неудобства са неизбежни</w:t>
      </w:r>
      <w:r w:rsidRPr="00D17ADB">
        <w:rPr>
          <w:rFonts w:ascii="Times New Roman" w:hAnsi="Times New Roman" w:cs="Times New Roman"/>
          <w:color w:val="000000" w:themeColor="text1"/>
          <w:lang w:val="bg-BG"/>
        </w:rPr>
        <w:t>,</w:t>
      </w:r>
      <w:r w:rsidR="009D21DC" w:rsidRPr="00D17ADB">
        <w:rPr>
          <w:rFonts w:ascii="Times New Roman" w:hAnsi="Times New Roman" w:cs="Times New Roman"/>
          <w:color w:val="000000" w:themeColor="text1"/>
          <w:lang w:val="bg-BG"/>
        </w:rPr>
        <w:t xml:space="preserve"> за да може да се запази високото ниво на сигурност за опазване на общественото здраве на пътуващите с въздушен транспорт. Авиокомпаниите компенсират намаленото качество на услугите, като</w:t>
      </w:r>
      <w:r w:rsidR="009D21DC" w:rsidRPr="00D17ADB">
        <w:rPr>
          <w:rFonts w:ascii="Times New Roman" w:hAnsi="Times New Roman" w:cs="Times New Roman"/>
          <w:color w:val="000000" w:themeColor="text1"/>
        </w:rPr>
        <w:t xml:space="preserve"> </w:t>
      </w:r>
      <w:r w:rsidR="009D21DC" w:rsidRPr="00D17ADB">
        <w:rPr>
          <w:rFonts w:ascii="Times New Roman" w:hAnsi="Times New Roman" w:cs="Times New Roman"/>
          <w:color w:val="000000" w:themeColor="text1"/>
          <w:lang w:val="bg-BG"/>
        </w:rPr>
        <w:t xml:space="preserve">се стремят да предоставят по-ниски и достъпни цени на самолетните билети.  Ефектът от пандемията доказа, че авиационния сектор може да се справи с настъпилата ситуация, като бъде гъвкав и устойчив в процесите на работа без да прави компромис със сигурността и безопасността на пътниците. </w:t>
      </w:r>
    </w:p>
    <w:p w14:paraId="6DA17BEC" w14:textId="65A0C665" w:rsidR="00076E01" w:rsidRPr="00D17ADB" w:rsidRDefault="00076E01" w:rsidP="00D3126D">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За да бъде овладяна пандемията от Covid-19, държавите от ЕС наложиха безпрецедентни ограничения за пътуванията. Тези ограничения продължават да имат висока и постоянно нарастваща цена за пътниците - допълнителни разходи за пътуване като тестове, предпазни маски и предварително платени тестове при пристигане в съответната страна. Необходимо е да се създадат еднакви условия за пътуванията в рамките на единния пазар, за да се даде възможност за безопасно и координирано отваряне, така че гражданите да могат да се ползват изцяло от правата си и да се възстанови икономическата и социалната дейност</w:t>
      </w:r>
      <w:r w:rsidR="008A3503" w:rsidRPr="00D17ADB">
        <w:rPr>
          <w:rFonts w:ascii="Times New Roman" w:eastAsia="Calibri" w:hAnsi="Times New Roman" w:cs="Times New Roman"/>
          <w:bCs/>
          <w:color w:val="auto"/>
          <w:sz w:val="24"/>
          <w:szCs w:val="24"/>
          <w:lang w:val="bg-BG" w:eastAsia="en-US"/>
        </w:rPr>
        <w:t xml:space="preserve"> </w:t>
      </w:r>
      <w:sdt>
        <w:sdtPr>
          <w:rPr>
            <w:rFonts w:ascii="Times New Roman" w:eastAsia="Calibri" w:hAnsi="Times New Roman" w:cs="Times New Roman"/>
            <w:bCs/>
            <w:color w:val="auto"/>
            <w:lang w:val="bg-BG" w:eastAsia="en-US"/>
          </w:rPr>
          <w:id w:val="-1765608870"/>
          <w:citation/>
        </w:sdtPr>
        <w:sdtContent>
          <w:r w:rsidR="008A3503" w:rsidRPr="00D17ADB">
            <w:rPr>
              <w:rFonts w:ascii="Times New Roman" w:eastAsia="Calibri" w:hAnsi="Times New Roman" w:cs="Times New Roman"/>
              <w:bCs/>
              <w:color w:val="auto"/>
              <w:lang w:val="bg-BG" w:eastAsia="en-US"/>
            </w:rPr>
            <w:fldChar w:fldCharType="begin"/>
          </w:r>
          <w:r w:rsidR="008A3503" w:rsidRPr="00D17ADB">
            <w:rPr>
              <w:rFonts w:ascii="Times New Roman" w:eastAsia="Calibri" w:hAnsi="Times New Roman" w:cs="Times New Roman"/>
              <w:bCs/>
              <w:color w:val="auto"/>
              <w:lang w:val="bg-BG" w:eastAsia="en-US"/>
            </w:rPr>
            <w:instrText xml:space="preserve"> CITATION Евр21 \l 1026 </w:instrText>
          </w:r>
          <w:r w:rsidR="008A3503" w:rsidRPr="00D17ADB">
            <w:rPr>
              <w:rFonts w:ascii="Times New Roman" w:eastAsia="Calibri" w:hAnsi="Times New Roman" w:cs="Times New Roman"/>
              <w:bCs/>
              <w:color w:val="auto"/>
              <w:lang w:val="bg-BG" w:eastAsia="en-US"/>
            </w:rPr>
            <w:fldChar w:fldCharType="separate"/>
          </w:r>
          <w:r w:rsidR="00705532" w:rsidRPr="00D17ADB">
            <w:rPr>
              <w:rFonts w:ascii="Times New Roman" w:eastAsia="Calibri" w:hAnsi="Times New Roman" w:cs="Times New Roman"/>
              <w:noProof/>
              <w:color w:val="auto"/>
              <w:lang w:val="bg-BG" w:eastAsia="en-US"/>
            </w:rPr>
            <w:t>(Европейска комисия, 2021)</w:t>
          </w:r>
          <w:r w:rsidR="008A3503" w:rsidRPr="00D17ADB">
            <w:rPr>
              <w:rFonts w:ascii="Times New Roman" w:eastAsia="Calibri" w:hAnsi="Times New Roman" w:cs="Times New Roman"/>
              <w:bCs/>
              <w:color w:val="auto"/>
              <w:lang w:val="bg-BG" w:eastAsia="en-US"/>
            </w:rPr>
            <w:fldChar w:fldCharType="end"/>
          </w:r>
        </w:sdtContent>
      </w:sdt>
      <w:r w:rsidR="008A3503" w:rsidRPr="00D17ADB">
        <w:rPr>
          <w:rFonts w:ascii="Times New Roman" w:hAnsi="Times New Roman" w:cs="Times New Roman"/>
          <w:color w:val="000000" w:themeColor="text1"/>
        </w:rPr>
        <w:t>.</w:t>
      </w:r>
      <w:r w:rsidR="008A3503" w:rsidRPr="00D17ADB">
        <w:rPr>
          <w:rFonts w:ascii="Times New Roman" w:hAnsi="Times New Roman" w:cs="Times New Roman"/>
          <w:color w:val="000000" w:themeColor="text1"/>
          <w:sz w:val="20"/>
          <w:szCs w:val="20"/>
        </w:rPr>
        <w:t xml:space="preserve"> </w:t>
      </w:r>
      <w:r w:rsidRPr="00D17ADB">
        <w:rPr>
          <w:rFonts w:ascii="Times New Roman" w:hAnsi="Times New Roman" w:cs="Times New Roman"/>
          <w:color w:val="000000" w:themeColor="text1"/>
          <w:lang w:val="bg-BG"/>
        </w:rPr>
        <w:t>Това от своя страна ще осигури по-бързо възстановяване на сектора, чрез координиран подход за безопасно отваряне, който насърчава целта за отмяна на ограниченията в рамките на общ набор от мерки, основани на ясно разбиране за това как да се осигури и поддържа ефективно премахване на вируса. Освен това ако се извършва по координиран начин, ще гарантира непрекъснатостта на вътрешния пазар, който е неразривно свързан с икономическия и социалния живот на гражданите. Наличието на взаимозависимост между държавите означава, че докато има ограничения в едни държави членки, в други от тях успешното отваряне ще бъде ограничено.</w:t>
      </w:r>
    </w:p>
    <w:p w14:paraId="1F3FB06A" w14:textId="290B87C9" w:rsidR="009D21DC" w:rsidRPr="00D17ADB" w:rsidRDefault="00076E01" w:rsidP="00D3126D">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lastRenderedPageBreak/>
        <w:t>От направения преглед на развитието на въздушния транспорт можем да заключим, че той е един от най-тежко засегнатите сектори. Драстичното намаление в броя на превозените пътници, включително и забраните за полети от отделните държави доведоха до отмяна на полети за много авиокомпании, приземяване на флотилията и спиране на дейността на някои летища с цел освобождаване на места за престой на въздухоплавателните средства. Самолетостроителната индустрия също беше силно засегната по време на развиващата се пандемия. Неведнъж въздушният транспорт се е изправял пред икономически и финансови кризи, което доказва, че секторът е приспособим и гъвкав в бързо променящи се и динамични условия.</w:t>
      </w:r>
    </w:p>
    <w:p w14:paraId="4399CCAD" w14:textId="3D7480A3" w:rsidR="0056522A" w:rsidRPr="00D17ADB" w:rsidRDefault="00F60A87" w:rsidP="00D17ADB">
      <w:pPr>
        <w:spacing w:line="360" w:lineRule="auto"/>
        <w:ind w:firstLine="630"/>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lang w:val="bg-BG"/>
        </w:rPr>
        <w:t xml:space="preserve">Началото на пандемията напълно блокира авиационния сектор, като до този момент оказва силно влияние върху оперативната дейност на повечето европейски летища. </w:t>
      </w:r>
      <w:r w:rsidR="00E02C2D" w:rsidRPr="00D17ADB">
        <w:rPr>
          <w:rFonts w:ascii="Times New Roman" w:hAnsi="Times New Roman" w:cs="Times New Roman"/>
          <w:color w:val="000000" w:themeColor="text1"/>
          <w:lang w:val="bg-BG"/>
        </w:rPr>
        <w:t>Силното увеличение на самолетните движения и броя на превозените пътници водят до затруднения в авиационната индустрия, причина за което е съкращенията на наземен персонал по време на ковид пандемията. От началото на 2022 г. големи европейски авиокомпании са принудени да отменят полети в пиковия летен сезон заради задълбочаващата се криза с липсата на наземен персонал. Отменят се полети предимно на къси разстояния в рамките на Европа, но за сега презокеанските полети остават незасегнати. В резултат от съкращенията</w:t>
      </w:r>
      <w:r w:rsidR="00B264F1" w:rsidRPr="00D17ADB">
        <w:rPr>
          <w:rFonts w:ascii="Times New Roman" w:hAnsi="Times New Roman" w:cs="Times New Roman"/>
          <w:color w:val="000000" w:themeColor="text1"/>
          <w:lang w:val="bg-BG"/>
        </w:rPr>
        <w:t xml:space="preserve"> някои от европейските авиокомпании започват да продават скъпи самолетни билети</w:t>
      </w:r>
      <w:r w:rsidR="0030022E" w:rsidRPr="00D17ADB">
        <w:rPr>
          <w:rFonts w:ascii="Times New Roman" w:hAnsi="Times New Roman" w:cs="Times New Roman"/>
          <w:color w:val="000000" w:themeColor="text1"/>
          <w:lang w:val="bg-BG"/>
        </w:rPr>
        <w:t>,</w:t>
      </w:r>
      <w:r w:rsidR="00B264F1" w:rsidRPr="00D17ADB">
        <w:rPr>
          <w:rFonts w:ascii="Times New Roman" w:hAnsi="Times New Roman" w:cs="Times New Roman"/>
          <w:color w:val="000000" w:themeColor="text1"/>
          <w:lang w:val="bg-BG"/>
        </w:rPr>
        <w:t xml:space="preserve"> за да ограничат търсенето</w:t>
      </w:r>
      <w:r w:rsidR="00C54D72" w:rsidRPr="00D17ADB">
        <w:rPr>
          <w:rFonts w:ascii="Times New Roman" w:hAnsi="Times New Roman" w:cs="Times New Roman"/>
          <w:color w:val="000000" w:themeColor="text1"/>
        </w:rPr>
        <w:t xml:space="preserve"> </w:t>
      </w:r>
      <w:r w:rsidR="00C54D72" w:rsidRPr="00D17ADB">
        <w:rPr>
          <w:rFonts w:ascii="Times New Roman" w:hAnsi="Times New Roman" w:cs="Times New Roman"/>
          <w:color w:val="000000" w:themeColor="text1"/>
          <w:lang w:val="bg-BG"/>
        </w:rPr>
        <w:t>на</w:t>
      </w:r>
      <w:r w:rsidR="00B264F1" w:rsidRPr="00D17ADB">
        <w:rPr>
          <w:rFonts w:ascii="Times New Roman" w:hAnsi="Times New Roman" w:cs="Times New Roman"/>
          <w:color w:val="000000" w:themeColor="text1"/>
          <w:lang w:val="bg-BG"/>
        </w:rPr>
        <w:t xml:space="preserve"> международни въздушни превози. </w:t>
      </w:r>
      <w:r w:rsidR="00E02C2D" w:rsidRPr="00D17ADB">
        <w:rPr>
          <w:rFonts w:ascii="Times New Roman" w:hAnsi="Times New Roman" w:cs="Times New Roman"/>
          <w:color w:val="000000" w:themeColor="text1"/>
          <w:lang w:val="bg-BG"/>
        </w:rPr>
        <w:t>Липсата на персонал за наземно обслужване</w:t>
      </w:r>
      <w:r w:rsidR="00B264F1" w:rsidRPr="00D17ADB">
        <w:rPr>
          <w:rFonts w:ascii="Times New Roman" w:hAnsi="Times New Roman" w:cs="Times New Roman"/>
          <w:color w:val="000000" w:themeColor="text1"/>
          <w:lang w:val="bg-BG"/>
        </w:rPr>
        <w:t xml:space="preserve"> и контрол на въздушното движение, както и високите нива на заболявания от ковид водят до оперативна криза в авиационния сектор. </w:t>
      </w:r>
      <w:r w:rsidR="001B52F7" w:rsidRPr="00D17ADB">
        <w:rPr>
          <w:rFonts w:ascii="Times New Roman" w:hAnsi="Times New Roman" w:cs="Times New Roman"/>
          <w:color w:val="000000" w:themeColor="text1"/>
          <w:lang w:val="bg-BG"/>
        </w:rPr>
        <w:t xml:space="preserve">Войната в Украйна също допринася за усложнената ситуация, като засяга </w:t>
      </w:r>
      <w:r w:rsidR="006719E7" w:rsidRPr="00D17ADB">
        <w:rPr>
          <w:rFonts w:ascii="Times New Roman" w:hAnsi="Times New Roman" w:cs="Times New Roman"/>
          <w:color w:val="000000" w:themeColor="text1"/>
          <w:lang w:val="bg-BG"/>
        </w:rPr>
        <w:t>т</w:t>
      </w:r>
      <w:r w:rsidR="001B52F7" w:rsidRPr="00D17ADB">
        <w:rPr>
          <w:rFonts w:ascii="Times New Roman" w:hAnsi="Times New Roman" w:cs="Times New Roman"/>
          <w:color w:val="000000" w:themeColor="text1"/>
          <w:lang w:val="bg-BG"/>
        </w:rPr>
        <w:t xml:space="preserve">рафика и коридорите за използването на въздушното пространство. </w:t>
      </w:r>
      <w:r w:rsidR="006719E7" w:rsidRPr="00D17ADB">
        <w:rPr>
          <w:rFonts w:ascii="Times New Roman" w:hAnsi="Times New Roman" w:cs="Times New Roman"/>
          <w:color w:val="000000" w:themeColor="text1"/>
          <w:lang w:val="bg-BG"/>
        </w:rPr>
        <w:t xml:space="preserve">Затвореното въздушно пространство </w:t>
      </w:r>
      <w:r w:rsidR="00C54D72" w:rsidRPr="00D17ADB">
        <w:rPr>
          <w:rFonts w:ascii="Times New Roman" w:hAnsi="Times New Roman" w:cs="Times New Roman"/>
          <w:color w:val="000000" w:themeColor="text1"/>
          <w:lang w:val="bg-BG"/>
        </w:rPr>
        <w:t>над и около територията на</w:t>
      </w:r>
      <w:r w:rsidR="006719E7" w:rsidRPr="00D17ADB">
        <w:rPr>
          <w:rFonts w:ascii="Times New Roman" w:hAnsi="Times New Roman" w:cs="Times New Roman"/>
          <w:color w:val="000000" w:themeColor="text1"/>
          <w:lang w:val="bg-BG"/>
        </w:rPr>
        <w:t xml:space="preserve"> Украйна води до натоварен трафика върху </w:t>
      </w:r>
      <w:r w:rsidR="00C54D72" w:rsidRPr="00D17ADB">
        <w:rPr>
          <w:rFonts w:ascii="Times New Roman" w:hAnsi="Times New Roman" w:cs="Times New Roman"/>
          <w:color w:val="000000" w:themeColor="text1"/>
          <w:lang w:val="bg-BG"/>
        </w:rPr>
        <w:t xml:space="preserve">останалите държави от </w:t>
      </w:r>
      <w:r w:rsidR="00054182" w:rsidRPr="00D17ADB">
        <w:rPr>
          <w:rFonts w:ascii="Times New Roman" w:hAnsi="Times New Roman" w:cs="Times New Roman"/>
          <w:color w:val="000000" w:themeColor="text1"/>
          <w:lang w:val="bg-BG"/>
        </w:rPr>
        <w:t>европейския</w:t>
      </w:r>
      <w:r w:rsidR="006719E7" w:rsidRPr="00D17ADB">
        <w:rPr>
          <w:rFonts w:ascii="Times New Roman" w:hAnsi="Times New Roman" w:cs="Times New Roman"/>
          <w:color w:val="000000" w:themeColor="text1"/>
          <w:lang w:val="bg-BG"/>
        </w:rPr>
        <w:t xml:space="preserve"> съюз</w:t>
      </w:r>
      <w:r w:rsidR="009A1A8C" w:rsidRPr="00D17ADB">
        <w:rPr>
          <w:rFonts w:ascii="Times New Roman" w:hAnsi="Times New Roman" w:cs="Times New Roman"/>
          <w:color w:val="000000" w:themeColor="text1"/>
          <w:lang w:val="bg-BG"/>
        </w:rPr>
        <w:t xml:space="preserve">. </w:t>
      </w:r>
      <w:r w:rsidR="0030022E" w:rsidRPr="00D17ADB">
        <w:rPr>
          <w:rFonts w:ascii="Times New Roman" w:hAnsi="Times New Roman" w:cs="Times New Roman"/>
          <w:color w:val="000000" w:themeColor="text1"/>
          <w:lang w:val="bg-BG"/>
        </w:rPr>
        <w:t xml:space="preserve">Всичко това създава комплекс от сложно действащи фактори и причини за затруднено възстановяване на сектора и изисква координирана </w:t>
      </w:r>
      <w:r w:rsidR="00267422" w:rsidRPr="00D17ADB">
        <w:rPr>
          <w:rFonts w:ascii="Times New Roman" w:hAnsi="Times New Roman" w:cs="Times New Roman"/>
          <w:color w:val="000000" w:themeColor="text1"/>
          <w:lang w:val="bg-BG"/>
        </w:rPr>
        <w:t xml:space="preserve">политика и целенасочени мерки и действия за устойчиво възстановяване на въздушния транспортен пазар.  </w:t>
      </w:r>
    </w:p>
    <w:p w14:paraId="32DA7545" w14:textId="77777777" w:rsidR="0062724E" w:rsidRPr="00D17ADB" w:rsidRDefault="0062724E" w:rsidP="009D21DC">
      <w:pPr>
        <w:spacing w:line="360" w:lineRule="auto"/>
        <w:jc w:val="both"/>
        <w:rPr>
          <w:rFonts w:ascii="Times New Roman" w:hAnsi="Times New Roman" w:cs="Times New Roman"/>
          <w:b/>
          <w:bCs/>
          <w:color w:val="000000" w:themeColor="text1"/>
        </w:rPr>
      </w:pPr>
    </w:p>
    <w:p w14:paraId="695FA348" w14:textId="0C520867" w:rsidR="009D21DC" w:rsidRPr="00D17ADB" w:rsidRDefault="009D21DC" w:rsidP="00D17ADB">
      <w:pPr>
        <w:pStyle w:val="Heading1"/>
        <w:numPr>
          <w:ilvl w:val="0"/>
          <w:numId w:val="0"/>
        </w:numPr>
        <w:ind w:left="720"/>
      </w:pPr>
      <w:r w:rsidRPr="00D17ADB">
        <w:t>ИЗПОЛЗВАН</w:t>
      </w:r>
      <w:r w:rsidR="00B24A2F" w:rsidRPr="00D17ADB">
        <w:t>И</w:t>
      </w:r>
      <w:r w:rsidRPr="00D17ADB">
        <w:t xml:space="preserve"> ИЗТОЧНИЦИ </w:t>
      </w:r>
    </w:p>
    <w:p w14:paraId="1507EAA9" w14:textId="77777777" w:rsidR="009D21DC" w:rsidRPr="00D17ADB" w:rsidRDefault="009D21DC" w:rsidP="009D21DC">
      <w:pPr>
        <w:spacing w:line="360" w:lineRule="auto"/>
        <w:jc w:val="both"/>
        <w:rPr>
          <w:rFonts w:ascii="Times New Roman" w:hAnsi="Times New Roman" w:cs="Times New Roman"/>
          <w:color w:val="000000" w:themeColor="text1"/>
        </w:rPr>
      </w:pPr>
      <w:r w:rsidRPr="00D17ADB">
        <w:rPr>
          <w:rFonts w:ascii="Times New Roman" w:hAnsi="Times New Roman" w:cs="Times New Roman"/>
          <w:color w:val="000000" w:themeColor="text1"/>
        </w:rPr>
        <w:t>[1]</w:t>
      </w:r>
      <w:r w:rsidRPr="00D17ADB">
        <w:rPr>
          <w:rFonts w:ascii="Times New Roman" w:hAnsi="Times New Roman" w:cs="Times New Roman"/>
          <w:color w:val="000000" w:themeColor="text1"/>
          <w:lang w:val="bg-BG"/>
        </w:rPr>
        <w:t xml:space="preserve"> Официален сайт на ЕС, 2020. </w:t>
      </w:r>
      <w:r w:rsidRPr="00D17ADB">
        <w:rPr>
          <w:rFonts w:ascii="Times New Roman" w:hAnsi="Times New Roman" w:cs="Times New Roman"/>
          <w:i/>
          <w:iCs/>
          <w:color w:val="000000" w:themeColor="text1"/>
          <w:lang w:val="bg-BG"/>
        </w:rPr>
        <w:t>e</w:t>
      </w:r>
      <w:r w:rsidRPr="00D17ADB">
        <w:rPr>
          <w:rFonts w:ascii="Times New Roman" w:hAnsi="Times New Roman" w:cs="Times New Roman"/>
          <w:i/>
          <w:iCs/>
          <w:color w:val="000000" w:themeColor="text1"/>
        </w:rPr>
        <w:t>c</w:t>
      </w:r>
      <w:r w:rsidRPr="00D17ADB">
        <w:rPr>
          <w:rFonts w:ascii="Times New Roman" w:hAnsi="Times New Roman" w:cs="Times New Roman"/>
          <w:i/>
          <w:iCs/>
          <w:color w:val="000000" w:themeColor="text1"/>
          <w:lang w:val="bg-BG"/>
        </w:rPr>
        <w:t>.europa.eu</w:t>
      </w:r>
      <w:r w:rsidRPr="00D17ADB">
        <w:rPr>
          <w:rFonts w:ascii="Times New Roman" w:hAnsi="Times New Roman" w:cs="Times New Roman"/>
          <w:color w:val="000000" w:themeColor="text1"/>
          <w:lang w:val="bg-BG"/>
        </w:rPr>
        <w:t xml:space="preserve">. [Онлайн] Достъпна от:  </w:t>
      </w:r>
      <w:r w:rsidRPr="00D17ADB">
        <w:rPr>
          <w:rFonts w:ascii="Times New Roman" w:hAnsi="Times New Roman" w:cs="Times New Roman"/>
          <w:color w:val="000000" w:themeColor="text1"/>
        </w:rPr>
        <w:t xml:space="preserve"> </w:t>
      </w:r>
      <w:hyperlink r:id="rId52" w:history="1">
        <w:r w:rsidRPr="00D17ADB">
          <w:rPr>
            <w:rStyle w:val="Hyperlink"/>
            <w:rFonts w:ascii="Times New Roman" w:hAnsi="Times New Roman" w:cs="Times New Roman"/>
            <w:color w:val="000000" w:themeColor="text1"/>
          </w:rPr>
          <w:t>https://ec.europa.eu/commission/presscorner/detail/bg/ip_20_1035</w:t>
        </w:r>
      </w:hyperlink>
      <w:r w:rsidRPr="00D17ADB">
        <w:rPr>
          <w:rFonts w:ascii="Times New Roman" w:hAnsi="Times New Roman" w:cs="Times New Roman"/>
          <w:color w:val="000000" w:themeColor="text1"/>
        </w:rPr>
        <w:t xml:space="preserve"> </w:t>
      </w:r>
    </w:p>
    <w:p w14:paraId="6BC1FF47" w14:textId="77777777" w:rsidR="009D21DC" w:rsidRPr="00D17ADB" w:rsidRDefault="009D21DC" w:rsidP="009D21DC">
      <w:pPr>
        <w:spacing w:line="360" w:lineRule="auto"/>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rPr>
        <w:t xml:space="preserve">[2] </w:t>
      </w:r>
      <w:r w:rsidRPr="00D17ADB">
        <w:rPr>
          <w:rFonts w:ascii="Times New Roman" w:hAnsi="Times New Roman" w:cs="Times New Roman"/>
          <w:color w:val="000000" w:themeColor="text1"/>
          <w:lang w:val="bg-BG"/>
        </w:rPr>
        <w:t xml:space="preserve">ГД ГВА, 2020. </w:t>
      </w:r>
      <w:r w:rsidRPr="00D17ADB">
        <w:rPr>
          <w:rFonts w:ascii="Times New Roman" w:hAnsi="Times New Roman" w:cs="Times New Roman"/>
          <w:i/>
          <w:iCs/>
          <w:color w:val="000000" w:themeColor="text1"/>
          <w:lang w:val="bg-BG"/>
        </w:rPr>
        <w:t xml:space="preserve">„Директива за безопасност – Инфекцията от корона вирус SARS-CoV-2“ </w:t>
      </w:r>
      <w:r w:rsidRPr="00D17ADB">
        <w:rPr>
          <w:rFonts w:ascii="Times New Roman" w:hAnsi="Times New Roman" w:cs="Times New Roman"/>
          <w:color w:val="000000" w:themeColor="text1"/>
          <w:lang w:val="bg-BG"/>
        </w:rPr>
        <w:t xml:space="preserve">[Онлайн] Достъпна от: </w:t>
      </w:r>
      <w:hyperlink r:id="rId53" w:history="1">
        <w:r w:rsidRPr="00D17ADB">
          <w:rPr>
            <w:rStyle w:val="Hyperlink"/>
            <w:rFonts w:ascii="Times New Roman" w:hAnsi="Times New Roman" w:cs="Times New Roman"/>
            <w:color w:val="000000" w:themeColor="text1"/>
            <w:lang w:val="bg-BG"/>
          </w:rPr>
          <w:t>https://www.caa.bg/bg/category/793/vuzdushen-transport</w:t>
        </w:r>
      </w:hyperlink>
      <w:r w:rsidRPr="00D17ADB">
        <w:rPr>
          <w:rFonts w:ascii="Times New Roman" w:hAnsi="Times New Roman" w:cs="Times New Roman"/>
          <w:color w:val="000000" w:themeColor="text1"/>
          <w:lang w:val="bg-BG"/>
        </w:rPr>
        <w:t xml:space="preserve"> </w:t>
      </w:r>
    </w:p>
    <w:p w14:paraId="0C6B353E" w14:textId="77777777" w:rsidR="009D21DC" w:rsidRPr="00D17ADB" w:rsidRDefault="009D21DC" w:rsidP="009D21DC">
      <w:pPr>
        <w:spacing w:line="360" w:lineRule="auto"/>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rPr>
        <w:lastRenderedPageBreak/>
        <w:t>[3]</w:t>
      </w:r>
      <w:r w:rsidRPr="00D17ADB">
        <w:rPr>
          <w:rFonts w:ascii="Times New Roman" w:hAnsi="Times New Roman" w:cs="Times New Roman"/>
          <w:color w:val="000000" w:themeColor="text1"/>
          <w:lang w:val="bg-BG"/>
        </w:rPr>
        <w:t xml:space="preserve"> </w:t>
      </w:r>
      <w:bookmarkStart w:id="60" w:name="_Hlk51925613"/>
      <w:r w:rsidRPr="00D17ADB">
        <w:rPr>
          <w:rFonts w:ascii="Times New Roman" w:hAnsi="Times New Roman" w:cs="Times New Roman"/>
          <w:color w:val="000000" w:themeColor="text1"/>
          <w:lang w:val="bg-BG"/>
        </w:rPr>
        <w:t xml:space="preserve">Летище София, 2020. </w:t>
      </w:r>
      <w:r w:rsidRPr="00D17ADB">
        <w:rPr>
          <w:rFonts w:ascii="Times New Roman" w:hAnsi="Times New Roman" w:cs="Times New Roman"/>
          <w:color w:val="000000" w:themeColor="text1"/>
        </w:rPr>
        <w:t>Sofia Airport</w:t>
      </w:r>
      <w:r w:rsidRPr="00D17ADB">
        <w:rPr>
          <w:rFonts w:ascii="Times New Roman" w:hAnsi="Times New Roman" w:cs="Times New Roman"/>
          <w:color w:val="000000" w:themeColor="text1"/>
          <w:lang w:val="bg-BG"/>
        </w:rPr>
        <w:t xml:space="preserve">. </w:t>
      </w:r>
      <w:r w:rsidRPr="00D17ADB">
        <w:rPr>
          <w:rFonts w:ascii="Times New Roman" w:hAnsi="Times New Roman" w:cs="Times New Roman"/>
          <w:i/>
          <w:iCs/>
          <w:color w:val="000000" w:themeColor="text1"/>
          <w:lang w:val="bg-BG"/>
        </w:rPr>
        <w:t xml:space="preserve">Междинен съкратен финансов отчет за първото тримесечие на 2020 г. </w:t>
      </w:r>
      <w:r w:rsidRPr="00D17ADB">
        <w:rPr>
          <w:rFonts w:ascii="Times New Roman" w:hAnsi="Times New Roman" w:cs="Times New Roman"/>
          <w:color w:val="000000" w:themeColor="text1"/>
          <w:lang w:val="bg-BG"/>
        </w:rPr>
        <w:t xml:space="preserve"> </w:t>
      </w:r>
      <w:bookmarkStart w:id="61" w:name="_Hlk51925193"/>
      <w:r w:rsidRPr="00D17ADB">
        <w:rPr>
          <w:rFonts w:ascii="Times New Roman" w:hAnsi="Times New Roman" w:cs="Times New Roman"/>
          <w:color w:val="000000" w:themeColor="text1"/>
          <w:lang w:val="bg-BG"/>
        </w:rPr>
        <w:t>[Онлайн] Достъпна от</w:t>
      </w:r>
      <w:bookmarkEnd w:id="61"/>
      <w:r w:rsidRPr="00D17ADB">
        <w:rPr>
          <w:rFonts w:ascii="Times New Roman" w:hAnsi="Times New Roman" w:cs="Times New Roman"/>
          <w:color w:val="000000" w:themeColor="text1"/>
          <w:lang w:val="bg-BG"/>
        </w:rPr>
        <w:t xml:space="preserve">:   </w:t>
      </w:r>
      <w:hyperlink r:id="rId54" w:history="1">
        <w:r w:rsidRPr="00D17ADB">
          <w:rPr>
            <w:rStyle w:val="Hyperlink"/>
            <w:rFonts w:ascii="Times New Roman" w:hAnsi="Times New Roman" w:cs="Times New Roman"/>
            <w:color w:val="000000" w:themeColor="text1"/>
            <w:lang w:val="bg-BG"/>
          </w:rPr>
          <w:t>https://www.sofia-airport.bg/sites/default/files/1quarter2020.pdf</w:t>
        </w:r>
      </w:hyperlink>
      <w:bookmarkEnd w:id="60"/>
      <w:r w:rsidRPr="00D17ADB">
        <w:rPr>
          <w:rFonts w:ascii="Times New Roman" w:hAnsi="Times New Roman" w:cs="Times New Roman"/>
          <w:color w:val="000000" w:themeColor="text1"/>
          <w:lang w:val="bg-BG"/>
        </w:rPr>
        <w:t xml:space="preserve"> </w:t>
      </w:r>
    </w:p>
    <w:p w14:paraId="07E6351D" w14:textId="77777777" w:rsidR="009D21DC" w:rsidRPr="00D17ADB" w:rsidRDefault="009D21DC" w:rsidP="009D21DC">
      <w:pPr>
        <w:spacing w:line="360" w:lineRule="auto"/>
        <w:jc w:val="both"/>
        <w:rPr>
          <w:rFonts w:ascii="Times New Roman" w:hAnsi="Times New Roman" w:cs="Times New Roman"/>
          <w:color w:val="000000" w:themeColor="text1"/>
        </w:rPr>
      </w:pPr>
      <w:r w:rsidRPr="00D17ADB">
        <w:rPr>
          <w:rFonts w:ascii="Times New Roman" w:hAnsi="Times New Roman" w:cs="Times New Roman"/>
          <w:color w:val="000000" w:themeColor="text1"/>
        </w:rPr>
        <w:t>[4]</w:t>
      </w:r>
      <w:r w:rsidRPr="00D17ADB">
        <w:rPr>
          <w:rFonts w:ascii="Times New Roman" w:hAnsi="Times New Roman" w:cs="Times New Roman"/>
          <w:color w:val="000000" w:themeColor="text1"/>
          <w:lang w:val="bg-BG"/>
        </w:rPr>
        <w:t xml:space="preserve"> Европейска агенция за авиационна безопасност, 2020. </w:t>
      </w:r>
      <w:r w:rsidRPr="00D17ADB">
        <w:rPr>
          <w:rFonts w:ascii="Times New Roman" w:hAnsi="Times New Roman" w:cs="Times New Roman"/>
          <w:i/>
          <w:iCs/>
          <w:color w:val="000000" w:themeColor="text1"/>
          <w:lang w:val="bg-BG"/>
        </w:rPr>
        <w:t>Safety</w:t>
      </w:r>
      <w:r w:rsidRPr="00D17ADB">
        <w:rPr>
          <w:rFonts w:ascii="Times New Roman" w:hAnsi="Times New Roman" w:cs="Times New Roman"/>
          <w:color w:val="000000" w:themeColor="text1"/>
          <w:lang w:val="bg-BG"/>
        </w:rPr>
        <w:t xml:space="preserve"> </w:t>
      </w:r>
      <w:r w:rsidRPr="00D17ADB">
        <w:rPr>
          <w:rFonts w:ascii="Times New Roman" w:hAnsi="Times New Roman" w:cs="Times New Roman"/>
          <w:i/>
          <w:iCs/>
          <w:color w:val="000000" w:themeColor="text1"/>
        </w:rPr>
        <w:t>Information Bulletin</w:t>
      </w:r>
      <w:r w:rsidRPr="00D17ADB">
        <w:rPr>
          <w:rFonts w:ascii="Times New Roman" w:hAnsi="Times New Roman" w:cs="Times New Roman"/>
          <w:color w:val="000000" w:themeColor="text1"/>
          <w:lang w:val="bg-BG"/>
        </w:rPr>
        <w:t xml:space="preserve"> </w:t>
      </w:r>
      <w:r w:rsidRPr="00D17ADB">
        <w:rPr>
          <w:rFonts w:ascii="Times New Roman" w:hAnsi="Times New Roman" w:cs="Times New Roman"/>
          <w:i/>
          <w:iCs/>
          <w:color w:val="000000" w:themeColor="text1"/>
          <w:lang w:val="bg-BG"/>
        </w:rPr>
        <w:t>2020</w:t>
      </w:r>
      <w:r w:rsidRPr="00D17ADB">
        <w:rPr>
          <w:rFonts w:ascii="Times New Roman" w:hAnsi="Times New Roman" w:cs="Times New Roman"/>
          <w:color w:val="000000" w:themeColor="text1"/>
          <w:lang w:val="bg-BG"/>
        </w:rPr>
        <w:t xml:space="preserve">. [Онлайн] Достъпна от: </w:t>
      </w:r>
      <w:hyperlink r:id="rId55" w:history="1">
        <w:r w:rsidRPr="00D17ADB">
          <w:rPr>
            <w:rStyle w:val="Hyperlink"/>
            <w:rFonts w:ascii="Times New Roman" w:hAnsi="Times New Roman" w:cs="Times New Roman"/>
            <w:color w:val="000000" w:themeColor="text1"/>
            <w:lang w:val="bg-BG"/>
          </w:rPr>
          <w:t>https://www.easa.europa.eu/newsroom-and-events/news/easa-publishes-safety-information-bulletin-sib-2020-14-relation-aircraft</w:t>
        </w:r>
      </w:hyperlink>
      <w:r w:rsidRPr="00D17ADB">
        <w:rPr>
          <w:rFonts w:ascii="Times New Roman" w:hAnsi="Times New Roman" w:cs="Times New Roman"/>
          <w:color w:val="000000" w:themeColor="text1"/>
        </w:rPr>
        <w:t xml:space="preserve"> </w:t>
      </w:r>
    </w:p>
    <w:p w14:paraId="259045BF" w14:textId="77777777" w:rsidR="009D21DC" w:rsidRPr="00D17ADB" w:rsidRDefault="009D21DC" w:rsidP="009D21DC">
      <w:pPr>
        <w:spacing w:line="360" w:lineRule="auto"/>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rPr>
        <w:t>[5]</w:t>
      </w:r>
      <w:r w:rsidRPr="00D17ADB">
        <w:rPr>
          <w:rFonts w:ascii="Times New Roman" w:hAnsi="Times New Roman" w:cs="Times New Roman"/>
          <w:color w:val="000000" w:themeColor="text1"/>
          <w:lang w:val="bg-BG"/>
        </w:rPr>
        <w:t xml:space="preserve"> Официален документ на ЕС, 2020. </w:t>
      </w:r>
      <w:r w:rsidRPr="00D17ADB">
        <w:rPr>
          <w:rFonts w:ascii="Times New Roman" w:hAnsi="Times New Roman" w:cs="Times New Roman"/>
          <w:i/>
          <w:iCs/>
          <w:color w:val="000000" w:themeColor="text1"/>
          <w:lang w:val="bg-BG"/>
        </w:rPr>
        <w:t>www.consilium.europa.eu</w:t>
      </w:r>
      <w:r w:rsidRPr="00D17ADB">
        <w:rPr>
          <w:rFonts w:ascii="Times New Roman" w:hAnsi="Times New Roman" w:cs="Times New Roman"/>
          <w:color w:val="000000" w:themeColor="text1"/>
          <w:lang w:val="bg-BG"/>
        </w:rPr>
        <w:t xml:space="preserve"> [Онлайн] Достъпна от:  </w:t>
      </w:r>
      <w:hyperlink r:id="rId56" w:history="1">
        <w:r w:rsidRPr="00D17ADB">
          <w:rPr>
            <w:rStyle w:val="Hyperlink"/>
            <w:rFonts w:ascii="Times New Roman" w:hAnsi="Times New Roman" w:cs="Times New Roman"/>
            <w:color w:val="000000" w:themeColor="text1"/>
            <w:lang w:val="bg-BG"/>
          </w:rPr>
          <w:t>https://data.consilium.europa.eu/doc/document/PE-13-2020-REV-1/bg/pdf</w:t>
        </w:r>
      </w:hyperlink>
      <w:r w:rsidRPr="00D17ADB">
        <w:rPr>
          <w:rFonts w:ascii="Times New Roman" w:hAnsi="Times New Roman" w:cs="Times New Roman"/>
          <w:color w:val="000000" w:themeColor="text1"/>
          <w:lang w:val="bg-BG"/>
        </w:rPr>
        <w:t xml:space="preserve"> </w:t>
      </w:r>
    </w:p>
    <w:p w14:paraId="2AD06A4F" w14:textId="77777777" w:rsidR="009D21DC" w:rsidRPr="00D17ADB" w:rsidRDefault="009D21DC" w:rsidP="009D21DC">
      <w:pPr>
        <w:spacing w:line="360" w:lineRule="auto"/>
        <w:jc w:val="both"/>
        <w:rPr>
          <w:rFonts w:ascii="Times New Roman" w:hAnsi="Times New Roman" w:cs="Times New Roman"/>
          <w:color w:val="000000" w:themeColor="text1"/>
        </w:rPr>
      </w:pPr>
      <w:r w:rsidRPr="00D17ADB">
        <w:rPr>
          <w:rFonts w:ascii="Times New Roman" w:hAnsi="Times New Roman" w:cs="Times New Roman"/>
          <w:color w:val="000000" w:themeColor="text1"/>
        </w:rPr>
        <w:t xml:space="preserve">[6] International Airport Review,2020. </w:t>
      </w:r>
      <w:r w:rsidRPr="00D17ADB">
        <w:rPr>
          <w:rFonts w:ascii="Times New Roman" w:hAnsi="Times New Roman" w:cs="Times New Roman"/>
          <w:i/>
          <w:iCs/>
          <w:color w:val="000000" w:themeColor="text1"/>
        </w:rPr>
        <w:t>ACI analysis outlines predicted extent of COVID-19 impact on airport industry</w:t>
      </w:r>
      <w:r w:rsidRPr="00D17ADB">
        <w:rPr>
          <w:rFonts w:ascii="Times New Roman" w:hAnsi="Times New Roman" w:cs="Times New Roman"/>
          <w:color w:val="000000" w:themeColor="text1"/>
        </w:rPr>
        <w:t xml:space="preserve"> [online] </w:t>
      </w:r>
      <w:hyperlink r:id="rId57" w:history="1">
        <w:r w:rsidRPr="00D17ADB">
          <w:rPr>
            <w:rStyle w:val="Hyperlink"/>
            <w:rFonts w:ascii="Times New Roman" w:hAnsi="Times New Roman" w:cs="Times New Roman"/>
            <w:color w:val="000000" w:themeColor="text1"/>
          </w:rPr>
          <w:t>https://www.internationalairportreview.com/news/126266/aci-analysis-extent-covid-19-impact-airports</w:t>
        </w:r>
      </w:hyperlink>
      <w:r w:rsidRPr="00D17ADB">
        <w:rPr>
          <w:rFonts w:ascii="Times New Roman" w:hAnsi="Times New Roman" w:cs="Times New Roman"/>
          <w:color w:val="000000" w:themeColor="text1"/>
        </w:rPr>
        <w:t xml:space="preserve"> </w:t>
      </w:r>
    </w:p>
    <w:p w14:paraId="188B1BD6" w14:textId="2BF9CC18" w:rsidR="009D21DC" w:rsidRPr="00D17ADB" w:rsidRDefault="009D21DC" w:rsidP="009D21DC">
      <w:pPr>
        <w:spacing w:line="360" w:lineRule="auto"/>
        <w:jc w:val="both"/>
        <w:rPr>
          <w:rFonts w:ascii="Times New Roman" w:hAnsi="Times New Roman" w:cs="Times New Roman"/>
          <w:color w:val="000000" w:themeColor="text1"/>
          <w:lang w:val="bg-BG"/>
        </w:rPr>
      </w:pPr>
      <w:r w:rsidRPr="00D17ADB">
        <w:rPr>
          <w:rFonts w:ascii="Times New Roman" w:hAnsi="Times New Roman" w:cs="Times New Roman"/>
          <w:color w:val="000000" w:themeColor="text1"/>
        </w:rPr>
        <w:t>[7]</w:t>
      </w:r>
      <w:r w:rsidRPr="00D17ADB">
        <w:rPr>
          <w:rFonts w:ascii="Times New Roman" w:hAnsi="Times New Roman" w:cs="Times New Roman"/>
          <w:color w:val="000000" w:themeColor="text1"/>
          <w:lang w:val="bg-BG"/>
        </w:rPr>
        <w:t xml:space="preserve"> Летище София, 2020. </w:t>
      </w:r>
      <w:r w:rsidRPr="00D17ADB">
        <w:rPr>
          <w:rFonts w:ascii="Times New Roman" w:hAnsi="Times New Roman" w:cs="Times New Roman"/>
          <w:color w:val="000000" w:themeColor="text1"/>
        </w:rPr>
        <w:t>Sofia Airport</w:t>
      </w:r>
      <w:r w:rsidRPr="00D17ADB">
        <w:rPr>
          <w:rFonts w:ascii="Times New Roman" w:hAnsi="Times New Roman" w:cs="Times New Roman"/>
          <w:color w:val="000000" w:themeColor="text1"/>
          <w:lang w:val="bg-BG"/>
        </w:rPr>
        <w:t xml:space="preserve">. </w:t>
      </w:r>
      <w:r w:rsidRPr="00D17ADB">
        <w:rPr>
          <w:rFonts w:ascii="Times New Roman" w:hAnsi="Times New Roman" w:cs="Times New Roman"/>
          <w:i/>
          <w:iCs/>
          <w:color w:val="000000" w:themeColor="text1"/>
          <w:lang w:val="bg-BG"/>
        </w:rPr>
        <w:t xml:space="preserve">Междинен съкратен финансов отчет за първото тримесечие на 2020 г. </w:t>
      </w:r>
      <w:r w:rsidRPr="00D17ADB">
        <w:rPr>
          <w:rFonts w:ascii="Times New Roman" w:hAnsi="Times New Roman" w:cs="Times New Roman"/>
          <w:color w:val="000000" w:themeColor="text1"/>
          <w:lang w:val="bg-BG"/>
        </w:rPr>
        <w:t xml:space="preserve"> [Онлайн] Достъпна от:   </w:t>
      </w:r>
      <w:hyperlink r:id="rId58" w:history="1">
        <w:r w:rsidRPr="00D17ADB">
          <w:rPr>
            <w:rStyle w:val="Hyperlink"/>
            <w:rFonts w:ascii="Times New Roman" w:hAnsi="Times New Roman" w:cs="Times New Roman"/>
            <w:color w:val="000000" w:themeColor="text1"/>
            <w:lang w:val="bg-BG"/>
          </w:rPr>
          <w:t>https://www.sofia-airport.bg/sites/default/files/1quarter2020.pdf</w:t>
        </w:r>
      </w:hyperlink>
      <w:r w:rsidRPr="00D17ADB">
        <w:rPr>
          <w:rFonts w:ascii="Times New Roman" w:hAnsi="Times New Roman" w:cs="Times New Roman"/>
          <w:color w:val="000000" w:themeColor="text1"/>
          <w:lang w:val="bg-BG"/>
        </w:rPr>
        <w:t xml:space="preserve">  </w:t>
      </w:r>
    </w:p>
    <w:sectPr w:rsidR="009D21DC" w:rsidRPr="00D17AD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248A7" w14:textId="77777777" w:rsidR="009717C3" w:rsidRDefault="009717C3">
      <w:pPr>
        <w:spacing w:after="0" w:line="240" w:lineRule="auto"/>
      </w:pPr>
      <w:r>
        <w:separator/>
      </w:r>
    </w:p>
  </w:endnote>
  <w:endnote w:type="continuationSeparator" w:id="0">
    <w:p w14:paraId="656EFEED" w14:textId="77777777" w:rsidR="009717C3" w:rsidRDefault="00971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SymbolMT">
    <w:altName w:val="Microsoft JhengHei"/>
    <w:panose1 w:val="020B0604020202020204"/>
    <w:charset w:val="88"/>
    <w:family w:val="auto"/>
    <w:notTrueType/>
    <w:pitch w:val="default"/>
    <w:sig w:usb0="00000000" w:usb1="08080000" w:usb2="00000010" w:usb3="00000000" w:csb0="00100000" w:csb1="00000000"/>
  </w:font>
  <w:font w:name="TimesNewRomanPSMT">
    <w:panose1 w:val="020B0604020202020204"/>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206502"/>
      <w:docPartObj>
        <w:docPartGallery w:val="Page Numbers (Bottom of Page)"/>
        <w:docPartUnique/>
      </w:docPartObj>
    </w:sdtPr>
    <w:sdtEndPr>
      <w:rPr>
        <w:noProof/>
      </w:rPr>
    </w:sdtEndPr>
    <w:sdtContent>
      <w:p w14:paraId="441461E4" w14:textId="77777777" w:rsidR="000170F2" w:rsidRDefault="009D21DC">
        <w:pPr>
          <w:pStyle w:val="Footer"/>
          <w:jc w:val="right"/>
        </w:pPr>
        <w:r>
          <w:fldChar w:fldCharType="begin"/>
        </w:r>
        <w:r>
          <w:instrText xml:space="preserve"> PAGE   \* MERGEFORMAT </w:instrText>
        </w:r>
        <w:r>
          <w:fldChar w:fldCharType="separate"/>
        </w:r>
        <w:r>
          <w:rPr>
            <w:noProof/>
          </w:rPr>
          <w:t>89</w:t>
        </w:r>
        <w:r>
          <w:rPr>
            <w:noProof/>
          </w:rPr>
          <w:fldChar w:fldCharType="end"/>
        </w:r>
      </w:p>
    </w:sdtContent>
  </w:sdt>
  <w:p w14:paraId="5CFC4184" w14:textId="77777777" w:rsidR="000170F2"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910426"/>
      <w:docPartObj>
        <w:docPartGallery w:val="Page Numbers (Bottom of Page)"/>
        <w:docPartUnique/>
      </w:docPartObj>
    </w:sdtPr>
    <w:sdtEndPr>
      <w:rPr>
        <w:noProof/>
      </w:rPr>
    </w:sdtEndPr>
    <w:sdtContent>
      <w:p w14:paraId="0D67875C" w14:textId="77777777" w:rsidR="000170F2" w:rsidRDefault="009D21DC">
        <w:pPr>
          <w:pStyle w:val="Footer"/>
          <w:jc w:val="right"/>
        </w:pPr>
        <w:r>
          <w:fldChar w:fldCharType="begin"/>
        </w:r>
        <w:r>
          <w:instrText xml:space="preserve"> PAGE   \* MERGEFORMAT </w:instrText>
        </w:r>
        <w:r>
          <w:fldChar w:fldCharType="separate"/>
        </w:r>
        <w:r>
          <w:rPr>
            <w:noProof/>
          </w:rPr>
          <w:t>95</w:t>
        </w:r>
        <w:r>
          <w:rPr>
            <w:noProof/>
          </w:rPr>
          <w:fldChar w:fldCharType="end"/>
        </w:r>
      </w:p>
    </w:sdtContent>
  </w:sdt>
  <w:p w14:paraId="57C07B89" w14:textId="77777777" w:rsidR="000170F2"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131804"/>
      <w:docPartObj>
        <w:docPartGallery w:val="Page Numbers (Bottom of Page)"/>
        <w:docPartUnique/>
      </w:docPartObj>
    </w:sdtPr>
    <w:sdtEndPr>
      <w:rPr>
        <w:noProof/>
      </w:rPr>
    </w:sdtEndPr>
    <w:sdtContent>
      <w:p w14:paraId="2F8BCE80" w14:textId="77777777" w:rsidR="000170F2" w:rsidRDefault="009D21DC">
        <w:pPr>
          <w:pStyle w:val="Footer"/>
          <w:jc w:val="right"/>
        </w:pPr>
        <w:r>
          <w:fldChar w:fldCharType="begin"/>
        </w:r>
        <w:r>
          <w:instrText xml:space="preserve"> PAGE   \* MERGEFORMAT </w:instrText>
        </w:r>
        <w:r>
          <w:fldChar w:fldCharType="separate"/>
        </w:r>
        <w:r>
          <w:rPr>
            <w:noProof/>
          </w:rPr>
          <w:t>116</w:t>
        </w:r>
        <w:r>
          <w:rPr>
            <w:noProof/>
          </w:rPr>
          <w:fldChar w:fldCharType="end"/>
        </w:r>
      </w:p>
    </w:sdtContent>
  </w:sdt>
  <w:p w14:paraId="217DE1A3" w14:textId="77777777" w:rsidR="000170F2"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079798"/>
      <w:docPartObj>
        <w:docPartGallery w:val="Page Numbers (Bottom of Page)"/>
        <w:docPartUnique/>
      </w:docPartObj>
    </w:sdtPr>
    <w:sdtEndPr>
      <w:rPr>
        <w:noProof/>
      </w:rPr>
    </w:sdtEndPr>
    <w:sdtContent>
      <w:p w14:paraId="18D18D60" w14:textId="77777777" w:rsidR="000170F2" w:rsidRDefault="009D21DC">
        <w:pPr>
          <w:pStyle w:val="Footer"/>
          <w:jc w:val="right"/>
        </w:pPr>
        <w:r>
          <w:fldChar w:fldCharType="begin"/>
        </w:r>
        <w:r>
          <w:instrText xml:space="preserve"> PAGE   \* MERGEFORMAT </w:instrText>
        </w:r>
        <w:r>
          <w:fldChar w:fldCharType="separate"/>
        </w:r>
        <w:r>
          <w:rPr>
            <w:noProof/>
          </w:rPr>
          <w:t>245</w:t>
        </w:r>
        <w:r>
          <w:rPr>
            <w:noProof/>
          </w:rPr>
          <w:fldChar w:fldCharType="end"/>
        </w:r>
      </w:p>
    </w:sdtContent>
  </w:sdt>
  <w:p w14:paraId="3A29544C" w14:textId="77777777" w:rsidR="000170F2"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82381" w14:textId="77777777" w:rsidR="009717C3" w:rsidRDefault="009717C3">
      <w:pPr>
        <w:spacing w:after="0" w:line="240" w:lineRule="auto"/>
      </w:pPr>
      <w:r>
        <w:separator/>
      </w:r>
    </w:p>
  </w:footnote>
  <w:footnote w:type="continuationSeparator" w:id="0">
    <w:p w14:paraId="42D3448B" w14:textId="77777777" w:rsidR="009717C3" w:rsidRDefault="009717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5.25pt;height:15.25pt" o:bullet="t">
        <v:imagedata r:id="rId1" o:title="mso1905"/>
      </v:shape>
    </w:pict>
  </w:numPicBullet>
  <w:abstractNum w:abstractNumId="0" w15:restartNumberingAfterBreak="0">
    <w:nsid w:val="FFFFFF88"/>
    <w:multiLevelType w:val="singleLevel"/>
    <w:tmpl w:val="787A455A"/>
    <w:lvl w:ilvl="0">
      <w:start w:val="1"/>
      <w:numFmt w:val="decimal"/>
      <w:lvlText w:val="%1."/>
      <w:lvlJc w:val="left"/>
      <w:pPr>
        <w:tabs>
          <w:tab w:val="num" w:pos="389"/>
        </w:tabs>
        <w:ind w:left="389" w:hanging="389"/>
      </w:pPr>
      <w:rPr>
        <w:rFonts w:hint="default"/>
      </w:rPr>
    </w:lvl>
  </w:abstractNum>
  <w:abstractNum w:abstractNumId="1" w15:restartNumberingAfterBreak="0">
    <w:nsid w:val="FFFFFF89"/>
    <w:multiLevelType w:val="singleLevel"/>
    <w:tmpl w:val="7BAE3498"/>
    <w:lvl w:ilvl="0">
      <w:start w:val="1"/>
      <w:numFmt w:val="bullet"/>
      <w:lvlText w:val=""/>
      <w:lvlJc w:val="left"/>
      <w:pPr>
        <w:tabs>
          <w:tab w:val="num" w:pos="432"/>
        </w:tabs>
        <w:ind w:left="432" w:hanging="432"/>
      </w:pPr>
      <w:rPr>
        <w:rFonts w:ascii="Symbol" w:hAnsi="Symbol" w:hint="default"/>
      </w:rPr>
    </w:lvl>
  </w:abstractNum>
  <w:abstractNum w:abstractNumId="2" w15:restartNumberingAfterBreak="0">
    <w:nsid w:val="01194A74"/>
    <w:multiLevelType w:val="hybridMultilevel"/>
    <w:tmpl w:val="068A3238"/>
    <w:lvl w:ilvl="0" w:tplc="51D49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8E2FAB"/>
    <w:multiLevelType w:val="hybridMultilevel"/>
    <w:tmpl w:val="D59E9CBC"/>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035D48A5"/>
    <w:multiLevelType w:val="hybridMultilevel"/>
    <w:tmpl w:val="41BC2E38"/>
    <w:lvl w:ilvl="0" w:tplc="9C68B6DE">
      <w:start w:val="1"/>
      <w:numFmt w:val="bullet"/>
      <w:pStyle w:val="Heading4"/>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8A6F6A"/>
    <w:multiLevelType w:val="hybridMultilevel"/>
    <w:tmpl w:val="42D8B060"/>
    <w:lvl w:ilvl="0" w:tplc="F0104CF2">
      <w:numFmt w:val="bullet"/>
      <w:lvlText w:val="-"/>
      <w:lvlJc w:val="left"/>
      <w:pPr>
        <w:ind w:left="749" w:hanging="360"/>
      </w:pPr>
      <w:rPr>
        <w:rFonts w:ascii="Tahoma" w:eastAsiaTheme="minorHAnsi" w:hAnsi="Tahoma" w:cs="Tahoma"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6" w15:restartNumberingAfterBreak="0">
    <w:nsid w:val="051D49D3"/>
    <w:multiLevelType w:val="hybridMultilevel"/>
    <w:tmpl w:val="4EBCEC2E"/>
    <w:lvl w:ilvl="0" w:tplc="3EA6F8AA">
      <w:numFmt w:val="bullet"/>
      <w:lvlText w:val="-"/>
      <w:lvlJc w:val="left"/>
      <w:pPr>
        <w:ind w:left="360" w:hanging="360"/>
      </w:pPr>
      <w:rPr>
        <w:rFonts w:ascii="Calibri" w:eastAsiaTheme="minorHAnsi" w:hAnsi="Calibri" w:cstheme="minorBidi"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7" w15:restartNumberingAfterBreak="0">
    <w:nsid w:val="05BB13E3"/>
    <w:multiLevelType w:val="multilevel"/>
    <w:tmpl w:val="7DF0C07C"/>
    <w:styleLink w:val="CurrentList2"/>
    <w:lvl w:ilvl="0">
      <w:numFmt w:val="bullet"/>
      <w:lvlText w:val="-"/>
      <w:lvlJc w:val="left"/>
      <w:pPr>
        <w:ind w:left="720" w:hanging="360"/>
      </w:pPr>
      <w:rPr>
        <w:rFonts w:ascii="Tahoma" w:eastAsiaTheme="minorHAnsi" w:hAnsi="Tahoma"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C7362E"/>
    <w:multiLevelType w:val="hybridMultilevel"/>
    <w:tmpl w:val="078A913A"/>
    <w:lvl w:ilvl="0" w:tplc="F108703C">
      <w:start w:val="1"/>
      <w:numFmt w:val="bullet"/>
      <w:pStyle w:val="List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012BE6"/>
    <w:multiLevelType w:val="hybridMultilevel"/>
    <w:tmpl w:val="99889458"/>
    <w:lvl w:ilvl="0" w:tplc="E3DC2B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236822"/>
    <w:multiLevelType w:val="hybridMultilevel"/>
    <w:tmpl w:val="A450FB82"/>
    <w:lvl w:ilvl="0" w:tplc="04090015">
      <w:start w:val="1"/>
      <w:numFmt w:val="upperLetter"/>
      <w:lvlText w:val="%1."/>
      <w:lvlJc w:val="left"/>
      <w:pPr>
        <w:ind w:left="1077" w:hanging="360"/>
      </w:pPr>
      <w:rPr>
        <w:rFonts w:hint="default"/>
      </w:rPr>
    </w:lvl>
    <w:lvl w:ilvl="1" w:tplc="04020003">
      <w:start w:val="1"/>
      <w:numFmt w:val="bullet"/>
      <w:lvlText w:val="o"/>
      <w:lvlJc w:val="left"/>
      <w:pPr>
        <w:ind w:left="1797" w:hanging="360"/>
      </w:pPr>
      <w:rPr>
        <w:rFonts w:ascii="Courier New" w:hAnsi="Courier New" w:cs="Courier New" w:hint="default"/>
      </w:rPr>
    </w:lvl>
    <w:lvl w:ilvl="2" w:tplc="04020005" w:tentative="1">
      <w:start w:val="1"/>
      <w:numFmt w:val="bullet"/>
      <w:lvlText w:val=""/>
      <w:lvlJc w:val="left"/>
      <w:pPr>
        <w:ind w:left="2517" w:hanging="360"/>
      </w:pPr>
      <w:rPr>
        <w:rFonts w:ascii="Wingdings" w:hAnsi="Wingdings" w:hint="default"/>
      </w:rPr>
    </w:lvl>
    <w:lvl w:ilvl="3" w:tplc="04020001" w:tentative="1">
      <w:start w:val="1"/>
      <w:numFmt w:val="bullet"/>
      <w:lvlText w:val=""/>
      <w:lvlJc w:val="left"/>
      <w:pPr>
        <w:ind w:left="3237" w:hanging="360"/>
      </w:pPr>
      <w:rPr>
        <w:rFonts w:ascii="Symbol" w:hAnsi="Symbol" w:hint="default"/>
      </w:rPr>
    </w:lvl>
    <w:lvl w:ilvl="4" w:tplc="04020003" w:tentative="1">
      <w:start w:val="1"/>
      <w:numFmt w:val="bullet"/>
      <w:lvlText w:val="o"/>
      <w:lvlJc w:val="left"/>
      <w:pPr>
        <w:ind w:left="3957" w:hanging="360"/>
      </w:pPr>
      <w:rPr>
        <w:rFonts w:ascii="Courier New" w:hAnsi="Courier New" w:cs="Courier New" w:hint="default"/>
      </w:rPr>
    </w:lvl>
    <w:lvl w:ilvl="5" w:tplc="04020005" w:tentative="1">
      <w:start w:val="1"/>
      <w:numFmt w:val="bullet"/>
      <w:lvlText w:val=""/>
      <w:lvlJc w:val="left"/>
      <w:pPr>
        <w:ind w:left="4677" w:hanging="360"/>
      </w:pPr>
      <w:rPr>
        <w:rFonts w:ascii="Wingdings" w:hAnsi="Wingdings" w:hint="default"/>
      </w:rPr>
    </w:lvl>
    <w:lvl w:ilvl="6" w:tplc="04020001" w:tentative="1">
      <w:start w:val="1"/>
      <w:numFmt w:val="bullet"/>
      <w:lvlText w:val=""/>
      <w:lvlJc w:val="left"/>
      <w:pPr>
        <w:ind w:left="5397" w:hanging="360"/>
      </w:pPr>
      <w:rPr>
        <w:rFonts w:ascii="Symbol" w:hAnsi="Symbol" w:hint="default"/>
      </w:rPr>
    </w:lvl>
    <w:lvl w:ilvl="7" w:tplc="04020003" w:tentative="1">
      <w:start w:val="1"/>
      <w:numFmt w:val="bullet"/>
      <w:lvlText w:val="o"/>
      <w:lvlJc w:val="left"/>
      <w:pPr>
        <w:ind w:left="6117" w:hanging="360"/>
      </w:pPr>
      <w:rPr>
        <w:rFonts w:ascii="Courier New" w:hAnsi="Courier New" w:cs="Courier New" w:hint="default"/>
      </w:rPr>
    </w:lvl>
    <w:lvl w:ilvl="8" w:tplc="04020005" w:tentative="1">
      <w:start w:val="1"/>
      <w:numFmt w:val="bullet"/>
      <w:lvlText w:val=""/>
      <w:lvlJc w:val="left"/>
      <w:pPr>
        <w:ind w:left="6837" w:hanging="360"/>
      </w:pPr>
      <w:rPr>
        <w:rFonts w:ascii="Wingdings" w:hAnsi="Wingdings" w:hint="default"/>
      </w:rPr>
    </w:lvl>
  </w:abstractNum>
  <w:abstractNum w:abstractNumId="11" w15:restartNumberingAfterBreak="0">
    <w:nsid w:val="19F16605"/>
    <w:multiLevelType w:val="multilevel"/>
    <w:tmpl w:val="E814C3C6"/>
    <w:lvl w:ilvl="0">
      <w:start w:val="1"/>
      <w:numFmt w:val="decimal"/>
      <w:pStyle w:val="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ABE26EC"/>
    <w:multiLevelType w:val="hybridMultilevel"/>
    <w:tmpl w:val="A5B6B388"/>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3" w15:restartNumberingAfterBreak="0">
    <w:nsid w:val="1D503232"/>
    <w:multiLevelType w:val="hybridMultilevel"/>
    <w:tmpl w:val="CEAC2F6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DD9511A"/>
    <w:multiLevelType w:val="multilevel"/>
    <w:tmpl w:val="C05AD4A2"/>
    <w:styleLink w:val="CurrentList1"/>
    <w:lvl w:ilvl="0">
      <w:numFmt w:val="bullet"/>
      <w:lvlText w:val="-"/>
      <w:lvlJc w:val="left"/>
      <w:pPr>
        <w:ind w:left="720" w:hanging="360"/>
      </w:pPr>
      <w:rPr>
        <w:rFonts w:ascii="Tahoma" w:eastAsiaTheme="minorHAnsi" w:hAnsi="Tahoma"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58266C"/>
    <w:multiLevelType w:val="hybridMultilevel"/>
    <w:tmpl w:val="C3343122"/>
    <w:lvl w:ilvl="0" w:tplc="112C11BC">
      <w:start w:val="3"/>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C11AFB"/>
    <w:multiLevelType w:val="hybridMultilevel"/>
    <w:tmpl w:val="F47833FA"/>
    <w:lvl w:ilvl="0" w:tplc="A6BCFC2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291496B"/>
    <w:multiLevelType w:val="hybridMultilevel"/>
    <w:tmpl w:val="8B86F606"/>
    <w:lvl w:ilvl="0" w:tplc="61AEB7E4">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A845C3"/>
    <w:multiLevelType w:val="multilevel"/>
    <w:tmpl w:val="972E4FF6"/>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19" w15:restartNumberingAfterBreak="0">
    <w:nsid w:val="2D1D5CD1"/>
    <w:multiLevelType w:val="hybridMultilevel"/>
    <w:tmpl w:val="ACAE0D2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2D1D7C83"/>
    <w:multiLevelType w:val="hybridMultilevel"/>
    <w:tmpl w:val="11BC9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E417D5"/>
    <w:multiLevelType w:val="multilevel"/>
    <w:tmpl w:val="08A4E708"/>
    <w:lvl w:ilvl="0">
      <w:start w:val="1"/>
      <w:numFmt w:val="decimal"/>
      <w:lvlText w:val="%1."/>
      <w:lvlJc w:val="left"/>
      <w:pPr>
        <w:ind w:left="720" w:hanging="72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22" w15:restartNumberingAfterBreak="0">
    <w:nsid w:val="32006B7D"/>
    <w:multiLevelType w:val="hybridMultilevel"/>
    <w:tmpl w:val="D060A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0E786C"/>
    <w:multiLevelType w:val="hybridMultilevel"/>
    <w:tmpl w:val="A9EE871E"/>
    <w:lvl w:ilvl="0" w:tplc="C8FAD02C">
      <w:start w:val="4"/>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348C1CD2"/>
    <w:multiLevelType w:val="hybridMultilevel"/>
    <w:tmpl w:val="326485C4"/>
    <w:lvl w:ilvl="0" w:tplc="DB587210">
      <w:numFmt w:val="bullet"/>
      <w:pStyle w:val="Style1"/>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5" w15:restartNumberingAfterBreak="0">
    <w:nsid w:val="3DFF1A81"/>
    <w:multiLevelType w:val="multilevel"/>
    <w:tmpl w:val="40545D6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pStyle w:val="Heading3"/>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6" w15:restartNumberingAfterBreak="0">
    <w:nsid w:val="3F166908"/>
    <w:multiLevelType w:val="hybridMultilevel"/>
    <w:tmpl w:val="5DBA1BAE"/>
    <w:lvl w:ilvl="0" w:tplc="A01E19FC">
      <w:numFmt w:val="bullet"/>
      <w:lvlText w:val="-"/>
      <w:lvlJc w:val="left"/>
      <w:pPr>
        <w:ind w:left="720" w:hanging="360"/>
      </w:pPr>
      <w:rPr>
        <w:rFonts w:ascii="SymbolMT" w:eastAsia="SymbolMT" w:hAnsi="TimesNewRomanPSMT" w:cs="SymbolMT" w:hint="eastAsi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3FC51A6F"/>
    <w:multiLevelType w:val="hybridMultilevel"/>
    <w:tmpl w:val="BFF83FEE"/>
    <w:lvl w:ilvl="0" w:tplc="48C88A4A">
      <w:start w:val="8"/>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423B0416"/>
    <w:multiLevelType w:val="hybridMultilevel"/>
    <w:tmpl w:val="CDEA0252"/>
    <w:lvl w:ilvl="0" w:tplc="04020001">
      <w:start w:val="1"/>
      <w:numFmt w:val="bullet"/>
      <w:lvlText w:val=""/>
      <w:lvlJc w:val="left"/>
      <w:pPr>
        <w:ind w:left="1140" w:hanging="360"/>
      </w:pPr>
      <w:rPr>
        <w:rFonts w:ascii="Symbol" w:hAnsi="Symbol" w:hint="default"/>
      </w:rPr>
    </w:lvl>
    <w:lvl w:ilvl="1" w:tplc="04020003" w:tentative="1">
      <w:start w:val="1"/>
      <w:numFmt w:val="bullet"/>
      <w:lvlText w:val="o"/>
      <w:lvlJc w:val="left"/>
      <w:pPr>
        <w:ind w:left="1860" w:hanging="360"/>
      </w:pPr>
      <w:rPr>
        <w:rFonts w:ascii="Courier New" w:hAnsi="Courier New" w:cs="Courier New" w:hint="default"/>
      </w:rPr>
    </w:lvl>
    <w:lvl w:ilvl="2" w:tplc="04020005" w:tentative="1">
      <w:start w:val="1"/>
      <w:numFmt w:val="bullet"/>
      <w:lvlText w:val=""/>
      <w:lvlJc w:val="left"/>
      <w:pPr>
        <w:ind w:left="2580" w:hanging="360"/>
      </w:pPr>
      <w:rPr>
        <w:rFonts w:ascii="Wingdings" w:hAnsi="Wingdings" w:hint="default"/>
      </w:rPr>
    </w:lvl>
    <w:lvl w:ilvl="3" w:tplc="04020001" w:tentative="1">
      <w:start w:val="1"/>
      <w:numFmt w:val="bullet"/>
      <w:lvlText w:val=""/>
      <w:lvlJc w:val="left"/>
      <w:pPr>
        <w:ind w:left="3300" w:hanging="360"/>
      </w:pPr>
      <w:rPr>
        <w:rFonts w:ascii="Symbol" w:hAnsi="Symbol" w:hint="default"/>
      </w:rPr>
    </w:lvl>
    <w:lvl w:ilvl="4" w:tplc="04020003" w:tentative="1">
      <w:start w:val="1"/>
      <w:numFmt w:val="bullet"/>
      <w:lvlText w:val="o"/>
      <w:lvlJc w:val="left"/>
      <w:pPr>
        <w:ind w:left="4020" w:hanging="360"/>
      </w:pPr>
      <w:rPr>
        <w:rFonts w:ascii="Courier New" w:hAnsi="Courier New" w:cs="Courier New" w:hint="default"/>
      </w:rPr>
    </w:lvl>
    <w:lvl w:ilvl="5" w:tplc="04020005" w:tentative="1">
      <w:start w:val="1"/>
      <w:numFmt w:val="bullet"/>
      <w:lvlText w:val=""/>
      <w:lvlJc w:val="left"/>
      <w:pPr>
        <w:ind w:left="4740" w:hanging="360"/>
      </w:pPr>
      <w:rPr>
        <w:rFonts w:ascii="Wingdings" w:hAnsi="Wingdings" w:hint="default"/>
      </w:rPr>
    </w:lvl>
    <w:lvl w:ilvl="6" w:tplc="04020001" w:tentative="1">
      <w:start w:val="1"/>
      <w:numFmt w:val="bullet"/>
      <w:lvlText w:val=""/>
      <w:lvlJc w:val="left"/>
      <w:pPr>
        <w:ind w:left="5460" w:hanging="360"/>
      </w:pPr>
      <w:rPr>
        <w:rFonts w:ascii="Symbol" w:hAnsi="Symbol" w:hint="default"/>
      </w:rPr>
    </w:lvl>
    <w:lvl w:ilvl="7" w:tplc="04020003" w:tentative="1">
      <w:start w:val="1"/>
      <w:numFmt w:val="bullet"/>
      <w:lvlText w:val="o"/>
      <w:lvlJc w:val="left"/>
      <w:pPr>
        <w:ind w:left="6180" w:hanging="360"/>
      </w:pPr>
      <w:rPr>
        <w:rFonts w:ascii="Courier New" w:hAnsi="Courier New" w:cs="Courier New" w:hint="default"/>
      </w:rPr>
    </w:lvl>
    <w:lvl w:ilvl="8" w:tplc="04020005" w:tentative="1">
      <w:start w:val="1"/>
      <w:numFmt w:val="bullet"/>
      <w:lvlText w:val=""/>
      <w:lvlJc w:val="left"/>
      <w:pPr>
        <w:ind w:left="6900" w:hanging="360"/>
      </w:pPr>
      <w:rPr>
        <w:rFonts w:ascii="Wingdings" w:hAnsi="Wingdings" w:hint="default"/>
      </w:rPr>
    </w:lvl>
  </w:abstractNum>
  <w:abstractNum w:abstractNumId="29" w15:restartNumberingAfterBreak="0">
    <w:nsid w:val="454D4C4B"/>
    <w:multiLevelType w:val="multilevel"/>
    <w:tmpl w:val="9410C508"/>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30" w15:restartNumberingAfterBreak="0">
    <w:nsid w:val="45ED684E"/>
    <w:multiLevelType w:val="hybridMultilevel"/>
    <w:tmpl w:val="7434487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DD52B7F"/>
    <w:multiLevelType w:val="hybridMultilevel"/>
    <w:tmpl w:val="E2D23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864018"/>
    <w:multiLevelType w:val="multilevel"/>
    <w:tmpl w:val="1C9613F4"/>
    <w:lvl w:ilvl="0">
      <w:start w:val="4"/>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33" w15:restartNumberingAfterBreak="0">
    <w:nsid w:val="53081D23"/>
    <w:multiLevelType w:val="hybridMultilevel"/>
    <w:tmpl w:val="36584156"/>
    <w:lvl w:ilvl="0" w:tplc="A01E19FC">
      <w:numFmt w:val="bullet"/>
      <w:lvlText w:val="-"/>
      <w:lvlJc w:val="left"/>
      <w:pPr>
        <w:ind w:left="720" w:hanging="360"/>
      </w:pPr>
      <w:rPr>
        <w:rFonts w:ascii="SymbolMT" w:eastAsia="SymbolMT" w:hAnsi="TimesNewRomanPSMT" w:cs="SymbolMT" w:hint="eastAsi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7A2B81"/>
    <w:multiLevelType w:val="multilevel"/>
    <w:tmpl w:val="62FA96B4"/>
    <w:lvl w:ilvl="0">
      <w:start w:val="1"/>
      <w:numFmt w:val="decimal"/>
      <w:lvlText w:val="%1."/>
      <w:lvlJc w:val="left"/>
      <w:pPr>
        <w:ind w:left="720" w:hanging="720"/>
      </w:pPr>
      <w:rPr>
        <w:rFonts w:hint="default"/>
      </w:rPr>
    </w:lvl>
    <w:lvl w:ilvl="1">
      <w:start w:val="4"/>
      <w:numFmt w:val="decimal"/>
      <w:lvlText w:val="%1.%2."/>
      <w:lvlJc w:val="left"/>
      <w:pPr>
        <w:ind w:left="2160" w:hanging="1080"/>
      </w:pPr>
      <w:rPr>
        <w:rFonts w:hint="default"/>
      </w:rPr>
    </w:lvl>
    <w:lvl w:ilvl="2">
      <w:start w:val="1"/>
      <w:numFmt w:val="decimal"/>
      <w:lvlText w:val="%1.%2.%3."/>
      <w:lvlJc w:val="left"/>
      <w:pPr>
        <w:ind w:left="3600" w:hanging="1440"/>
      </w:pPr>
      <w:rPr>
        <w:rFonts w:hint="default"/>
      </w:rPr>
    </w:lvl>
    <w:lvl w:ilvl="3">
      <w:start w:val="1"/>
      <w:numFmt w:val="decimal"/>
      <w:lvlText w:val="%1.%2.%3.%4."/>
      <w:lvlJc w:val="left"/>
      <w:pPr>
        <w:ind w:left="5040" w:hanging="1800"/>
      </w:pPr>
      <w:rPr>
        <w:rFonts w:hint="default"/>
      </w:rPr>
    </w:lvl>
    <w:lvl w:ilvl="4">
      <w:start w:val="1"/>
      <w:numFmt w:val="decimal"/>
      <w:lvlText w:val="%1.%2.%3.%4.%5."/>
      <w:lvlJc w:val="left"/>
      <w:pPr>
        <w:ind w:left="6480" w:hanging="2160"/>
      </w:pPr>
      <w:rPr>
        <w:rFonts w:hint="default"/>
      </w:rPr>
    </w:lvl>
    <w:lvl w:ilvl="5">
      <w:start w:val="1"/>
      <w:numFmt w:val="decimal"/>
      <w:lvlText w:val="%1.%2.%3.%4.%5.%6."/>
      <w:lvlJc w:val="left"/>
      <w:pPr>
        <w:ind w:left="7920" w:hanging="2520"/>
      </w:pPr>
      <w:rPr>
        <w:rFonts w:hint="default"/>
      </w:rPr>
    </w:lvl>
    <w:lvl w:ilvl="6">
      <w:start w:val="1"/>
      <w:numFmt w:val="decimal"/>
      <w:lvlText w:val="%1.%2.%3.%4.%5.%6.%7."/>
      <w:lvlJc w:val="left"/>
      <w:pPr>
        <w:ind w:left="9360" w:hanging="2880"/>
      </w:pPr>
      <w:rPr>
        <w:rFonts w:hint="default"/>
      </w:rPr>
    </w:lvl>
    <w:lvl w:ilvl="7">
      <w:start w:val="1"/>
      <w:numFmt w:val="decimal"/>
      <w:lvlText w:val="%1.%2.%3.%4.%5.%6.%7.%8."/>
      <w:lvlJc w:val="left"/>
      <w:pPr>
        <w:ind w:left="11160" w:hanging="3600"/>
      </w:pPr>
      <w:rPr>
        <w:rFonts w:hint="default"/>
      </w:rPr>
    </w:lvl>
    <w:lvl w:ilvl="8">
      <w:start w:val="1"/>
      <w:numFmt w:val="decimal"/>
      <w:lvlText w:val="%1.%2.%3.%4.%5.%6.%7.%8.%9."/>
      <w:lvlJc w:val="left"/>
      <w:pPr>
        <w:ind w:left="12600" w:hanging="3960"/>
      </w:pPr>
      <w:rPr>
        <w:rFonts w:hint="default"/>
      </w:rPr>
    </w:lvl>
  </w:abstractNum>
  <w:abstractNum w:abstractNumId="35" w15:restartNumberingAfterBreak="0">
    <w:nsid w:val="551C68F1"/>
    <w:multiLevelType w:val="multilevel"/>
    <w:tmpl w:val="5A0E20D4"/>
    <w:lvl w:ilvl="0">
      <w:start w:val="1"/>
      <w:numFmt w:val="decimal"/>
      <w:lvlText w:val="%1."/>
      <w:lvlJc w:val="left"/>
      <w:pPr>
        <w:ind w:left="720" w:hanging="360"/>
      </w:p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553E651E"/>
    <w:multiLevelType w:val="hybridMultilevel"/>
    <w:tmpl w:val="1E447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AE3CBB"/>
    <w:multiLevelType w:val="hybridMultilevel"/>
    <w:tmpl w:val="198EACB2"/>
    <w:lvl w:ilvl="0" w:tplc="69962F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B84A7E"/>
    <w:multiLevelType w:val="hybridMultilevel"/>
    <w:tmpl w:val="2CC4B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9B3D5A"/>
    <w:multiLevelType w:val="hybridMultilevel"/>
    <w:tmpl w:val="E828C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F41085"/>
    <w:multiLevelType w:val="multilevel"/>
    <w:tmpl w:val="E30280B8"/>
    <w:lvl w:ilvl="0">
      <w:start w:val="1"/>
      <w:numFmt w:val="decimal"/>
      <w:lvlText w:val="%1."/>
      <w:lvlJc w:val="left"/>
      <w:pPr>
        <w:ind w:left="720" w:hanging="72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41" w15:restartNumberingAfterBreak="0">
    <w:nsid w:val="60D463B1"/>
    <w:multiLevelType w:val="hybridMultilevel"/>
    <w:tmpl w:val="07A4A0A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15:restartNumberingAfterBreak="0">
    <w:nsid w:val="644336E2"/>
    <w:multiLevelType w:val="hybridMultilevel"/>
    <w:tmpl w:val="50461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F13759"/>
    <w:multiLevelType w:val="multilevel"/>
    <w:tmpl w:val="972E4FF6"/>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44" w15:restartNumberingAfterBreak="0">
    <w:nsid w:val="678F1482"/>
    <w:multiLevelType w:val="hybridMultilevel"/>
    <w:tmpl w:val="D8443162"/>
    <w:lvl w:ilvl="0" w:tplc="F0104CF2">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FE2AD8"/>
    <w:multiLevelType w:val="multilevel"/>
    <w:tmpl w:val="0E6CB17C"/>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28110EC"/>
    <w:multiLevelType w:val="hybridMultilevel"/>
    <w:tmpl w:val="A330FC92"/>
    <w:lvl w:ilvl="0" w:tplc="0B66C61A">
      <w:start w:val="1"/>
      <w:numFmt w:val="decimal"/>
      <w:pStyle w:val="ListNumber"/>
      <w:lvlText w:val="%1."/>
      <w:lvlJc w:val="left"/>
      <w:pPr>
        <w:tabs>
          <w:tab w:val="num" w:pos="389"/>
        </w:tabs>
        <w:ind w:left="389" w:hanging="38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44963E4"/>
    <w:multiLevelType w:val="hybridMultilevel"/>
    <w:tmpl w:val="0B725B38"/>
    <w:lvl w:ilvl="0" w:tplc="FB8A73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063F3A"/>
    <w:multiLevelType w:val="hybridMultilevel"/>
    <w:tmpl w:val="ABB6FA4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9AB554B"/>
    <w:multiLevelType w:val="hybridMultilevel"/>
    <w:tmpl w:val="3E9C6B3C"/>
    <w:lvl w:ilvl="0" w:tplc="3B0A6ACA">
      <w:start w:val="9"/>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0" w15:restartNumberingAfterBreak="0">
    <w:nsid w:val="7F662F55"/>
    <w:multiLevelType w:val="hybridMultilevel"/>
    <w:tmpl w:val="95FA3B32"/>
    <w:lvl w:ilvl="0" w:tplc="DDCC6E1C">
      <w:start w:val="2"/>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2013605762">
    <w:abstractNumId w:val="1"/>
  </w:num>
  <w:num w:numId="2" w16cid:durableId="2008510678">
    <w:abstractNumId w:val="1"/>
    <w:lvlOverride w:ilvl="0">
      <w:startOverride w:val="1"/>
    </w:lvlOverride>
  </w:num>
  <w:num w:numId="3" w16cid:durableId="1854953592">
    <w:abstractNumId w:val="17"/>
  </w:num>
  <w:num w:numId="4" w16cid:durableId="1165588284">
    <w:abstractNumId w:val="0"/>
  </w:num>
  <w:num w:numId="5" w16cid:durableId="345399318">
    <w:abstractNumId w:val="47"/>
  </w:num>
  <w:num w:numId="6" w16cid:durableId="1930851477">
    <w:abstractNumId w:val="46"/>
  </w:num>
  <w:num w:numId="7" w16cid:durableId="1426658232">
    <w:abstractNumId w:val="8"/>
  </w:num>
  <w:num w:numId="8" w16cid:durableId="833648801">
    <w:abstractNumId w:val="45"/>
  </w:num>
  <w:num w:numId="9" w16cid:durableId="372534858">
    <w:abstractNumId w:val="48"/>
  </w:num>
  <w:num w:numId="10" w16cid:durableId="1755081642">
    <w:abstractNumId w:val="9"/>
  </w:num>
  <w:num w:numId="11" w16cid:durableId="848905540">
    <w:abstractNumId w:val="5"/>
  </w:num>
  <w:num w:numId="12" w16cid:durableId="2039625433">
    <w:abstractNumId w:val="29"/>
  </w:num>
  <w:num w:numId="13" w16cid:durableId="1637878029">
    <w:abstractNumId w:val="42"/>
  </w:num>
  <w:num w:numId="14" w16cid:durableId="2055885188">
    <w:abstractNumId w:val="43"/>
  </w:num>
  <w:num w:numId="15" w16cid:durableId="2008971408">
    <w:abstractNumId w:val="24"/>
  </w:num>
  <w:num w:numId="16" w16cid:durableId="1966811228">
    <w:abstractNumId w:val="26"/>
  </w:num>
  <w:num w:numId="17" w16cid:durableId="378478545">
    <w:abstractNumId w:val="35"/>
  </w:num>
  <w:num w:numId="18" w16cid:durableId="1645499521">
    <w:abstractNumId w:val="35"/>
    <w:lvlOverride w:ilvl="0">
      <w:startOverride w:val="2"/>
    </w:lvlOverride>
    <w:lvlOverride w:ilvl="1">
      <w:startOverride w:val="1"/>
    </w:lvlOverride>
  </w:num>
  <w:num w:numId="19" w16cid:durableId="1334379404">
    <w:abstractNumId w:val="2"/>
  </w:num>
  <w:num w:numId="20" w16cid:durableId="1346055808">
    <w:abstractNumId w:val="36"/>
  </w:num>
  <w:num w:numId="21" w16cid:durableId="592785414">
    <w:abstractNumId w:val="20"/>
  </w:num>
  <w:num w:numId="22" w16cid:durableId="78405219">
    <w:abstractNumId w:val="38"/>
  </w:num>
  <w:num w:numId="23" w16cid:durableId="1149251788">
    <w:abstractNumId w:val="39"/>
  </w:num>
  <w:num w:numId="24" w16cid:durableId="1015493899">
    <w:abstractNumId w:val="49"/>
  </w:num>
  <w:num w:numId="25" w16cid:durableId="528493956">
    <w:abstractNumId w:val="6"/>
  </w:num>
  <w:num w:numId="26" w16cid:durableId="1408917156">
    <w:abstractNumId w:val="10"/>
  </w:num>
  <w:num w:numId="27" w16cid:durableId="385839209">
    <w:abstractNumId w:val="28"/>
  </w:num>
  <w:num w:numId="28" w16cid:durableId="1073237836">
    <w:abstractNumId w:val="16"/>
  </w:num>
  <w:num w:numId="29" w16cid:durableId="1467434300">
    <w:abstractNumId w:val="40"/>
  </w:num>
  <w:num w:numId="30" w16cid:durableId="1151167200">
    <w:abstractNumId w:val="21"/>
  </w:num>
  <w:num w:numId="31" w16cid:durableId="1925993015">
    <w:abstractNumId w:val="23"/>
  </w:num>
  <w:num w:numId="32" w16cid:durableId="1382366430">
    <w:abstractNumId w:val="32"/>
  </w:num>
  <w:num w:numId="33" w16cid:durableId="1073890815">
    <w:abstractNumId w:val="15"/>
  </w:num>
  <w:num w:numId="34" w16cid:durableId="2011910115">
    <w:abstractNumId w:val="22"/>
  </w:num>
  <w:num w:numId="35" w16cid:durableId="97916299">
    <w:abstractNumId w:val="27"/>
  </w:num>
  <w:num w:numId="36" w16cid:durableId="546526284">
    <w:abstractNumId w:val="34"/>
  </w:num>
  <w:num w:numId="37" w16cid:durableId="72363572">
    <w:abstractNumId w:val="19"/>
  </w:num>
  <w:num w:numId="38" w16cid:durableId="1153182700">
    <w:abstractNumId w:val="41"/>
  </w:num>
  <w:num w:numId="39" w16cid:durableId="1567838492">
    <w:abstractNumId w:val="50"/>
  </w:num>
  <w:num w:numId="40" w16cid:durableId="1199588147">
    <w:abstractNumId w:val="37"/>
  </w:num>
  <w:num w:numId="41" w16cid:durableId="2047488394">
    <w:abstractNumId w:val="18"/>
  </w:num>
  <w:num w:numId="42" w16cid:durableId="1229459064">
    <w:abstractNumId w:val="12"/>
  </w:num>
  <w:num w:numId="43" w16cid:durableId="1187477753">
    <w:abstractNumId w:val="13"/>
  </w:num>
  <w:num w:numId="44" w16cid:durableId="1182477926">
    <w:abstractNumId w:val="3"/>
  </w:num>
  <w:num w:numId="45" w16cid:durableId="1138959053">
    <w:abstractNumId w:val="30"/>
  </w:num>
  <w:num w:numId="46" w16cid:durableId="1406951794">
    <w:abstractNumId w:val="31"/>
  </w:num>
  <w:num w:numId="47" w16cid:durableId="689452374">
    <w:abstractNumId w:val="44"/>
  </w:num>
  <w:num w:numId="48" w16cid:durableId="1591547456">
    <w:abstractNumId w:val="25"/>
  </w:num>
  <w:num w:numId="49" w16cid:durableId="1914312683">
    <w:abstractNumId w:val="33"/>
  </w:num>
  <w:num w:numId="50" w16cid:durableId="609315920">
    <w:abstractNumId w:val="14"/>
  </w:num>
  <w:num w:numId="51" w16cid:durableId="238370366">
    <w:abstractNumId w:val="7"/>
  </w:num>
  <w:num w:numId="52" w16cid:durableId="1876310780">
    <w:abstractNumId w:val="4"/>
  </w:num>
  <w:num w:numId="53" w16cid:durableId="7733574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40E"/>
    <w:rsid w:val="0000198E"/>
    <w:rsid w:val="0000501C"/>
    <w:rsid w:val="000058AF"/>
    <w:rsid w:val="00022192"/>
    <w:rsid w:val="00032736"/>
    <w:rsid w:val="00054182"/>
    <w:rsid w:val="00066554"/>
    <w:rsid w:val="00071E86"/>
    <w:rsid w:val="00076994"/>
    <w:rsid w:val="00076E01"/>
    <w:rsid w:val="00096C20"/>
    <w:rsid w:val="000C0E01"/>
    <w:rsid w:val="000C4D25"/>
    <w:rsid w:val="000D50E4"/>
    <w:rsid w:val="000E7087"/>
    <w:rsid w:val="000E733E"/>
    <w:rsid w:val="00102F87"/>
    <w:rsid w:val="001269C9"/>
    <w:rsid w:val="0013002A"/>
    <w:rsid w:val="00132A8A"/>
    <w:rsid w:val="00150637"/>
    <w:rsid w:val="00166FAA"/>
    <w:rsid w:val="00171023"/>
    <w:rsid w:val="00183033"/>
    <w:rsid w:val="001A66A5"/>
    <w:rsid w:val="001B52F7"/>
    <w:rsid w:val="001C36FA"/>
    <w:rsid w:val="001C6523"/>
    <w:rsid w:val="001D280C"/>
    <w:rsid w:val="001D2F15"/>
    <w:rsid w:val="001D4F31"/>
    <w:rsid w:val="001E3153"/>
    <w:rsid w:val="001E4C22"/>
    <w:rsid w:val="001E6903"/>
    <w:rsid w:val="00200FB7"/>
    <w:rsid w:val="00223405"/>
    <w:rsid w:val="002235D3"/>
    <w:rsid w:val="00234143"/>
    <w:rsid w:val="00235C5C"/>
    <w:rsid w:val="00261B12"/>
    <w:rsid w:val="00267422"/>
    <w:rsid w:val="00287EF4"/>
    <w:rsid w:val="00291469"/>
    <w:rsid w:val="002A1A0B"/>
    <w:rsid w:val="002D140E"/>
    <w:rsid w:val="002E2476"/>
    <w:rsid w:val="002E6B1D"/>
    <w:rsid w:val="002F0098"/>
    <w:rsid w:val="002F0EA3"/>
    <w:rsid w:val="0030022E"/>
    <w:rsid w:val="00337211"/>
    <w:rsid w:val="003622BF"/>
    <w:rsid w:val="00381D19"/>
    <w:rsid w:val="003A159D"/>
    <w:rsid w:val="003A3ACE"/>
    <w:rsid w:val="003E2E56"/>
    <w:rsid w:val="003F6261"/>
    <w:rsid w:val="0041392B"/>
    <w:rsid w:val="0041398B"/>
    <w:rsid w:val="0043460B"/>
    <w:rsid w:val="004406A9"/>
    <w:rsid w:val="00451239"/>
    <w:rsid w:val="00462418"/>
    <w:rsid w:val="00462D4A"/>
    <w:rsid w:val="0046336D"/>
    <w:rsid w:val="00470A7F"/>
    <w:rsid w:val="00471B6F"/>
    <w:rsid w:val="00475FD0"/>
    <w:rsid w:val="00477F9E"/>
    <w:rsid w:val="00487A4F"/>
    <w:rsid w:val="004C7A44"/>
    <w:rsid w:val="004D38C5"/>
    <w:rsid w:val="004F4841"/>
    <w:rsid w:val="004F50D4"/>
    <w:rsid w:val="00526C51"/>
    <w:rsid w:val="0054220B"/>
    <w:rsid w:val="0056522A"/>
    <w:rsid w:val="00565F71"/>
    <w:rsid w:val="005855BF"/>
    <w:rsid w:val="00593DA1"/>
    <w:rsid w:val="005B4DC5"/>
    <w:rsid w:val="005B7B20"/>
    <w:rsid w:val="005E052C"/>
    <w:rsid w:val="005F15FB"/>
    <w:rsid w:val="005F74B1"/>
    <w:rsid w:val="00600BF0"/>
    <w:rsid w:val="00610964"/>
    <w:rsid w:val="0061114C"/>
    <w:rsid w:val="006173F4"/>
    <w:rsid w:val="0062724E"/>
    <w:rsid w:val="00650595"/>
    <w:rsid w:val="006508C9"/>
    <w:rsid w:val="006608E1"/>
    <w:rsid w:val="00666837"/>
    <w:rsid w:val="006719E7"/>
    <w:rsid w:val="00673C64"/>
    <w:rsid w:val="006916A8"/>
    <w:rsid w:val="006A1CBF"/>
    <w:rsid w:val="006D515D"/>
    <w:rsid w:val="0070065B"/>
    <w:rsid w:val="00705532"/>
    <w:rsid w:val="00714712"/>
    <w:rsid w:val="00723445"/>
    <w:rsid w:val="007649FC"/>
    <w:rsid w:val="00766034"/>
    <w:rsid w:val="0078721F"/>
    <w:rsid w:val="007A4E58"/>
    <w:rsid w:val="007B1F0D"/>
    <w:rsid w:val="007B1F34"/>
    <w:rsid w:val="007C5056"/>
    <w:rsid w:val="007E09BF"/>
    <w:rsid w:val="007E1A22"/>
    <w:rsid w:val="007F79B3"/>
    <w:rsid w:val="008148ED"/>
    <w:rsid w:val="00832EE2"/>
    <w:rsid w:val="00843446"/>
    <w:rsid w:val="00860648"/>
    <w:rsid w:val="00875A08"/>
    <w:rsid w:val="00877458"/>
    <w:rsid w:val="00884F11"/>
    <w:rsid w:val="00886662"/>
    <w:rsid w:val="008971D9"/>
    <w:rsid w:val="008A3503"/>
    <w:rsid w:val="008C5FE1"/>
    <w:rsid w:val="008D42D9"/>
    <w:rsid w:val="008D60F0"/>
    <w:rsid w:val="008D6AB5"/>
    <w:rsid w:val="008F57E8"/>
    <w:rsid w:val="0093782F"/>
    <w:rsid w:val="00957D5C"/>
    <w:rsid w:val="009717C3"/>
    <w:rsid w:val="00983256"/>
    <w:rsid w:val="0099530D"/>
    <w:rsid w:val="009A1A8C"/>
    <w:rsid w:val="009A612B"/>
    <w:rsid w:val="009B0001"/>
    <w:rsid w:val="009B31D3"/>
    <w:rsid w:val="009B6A1D"/>
    <w:rsid w:val="009D21DC"/>
    <w:rsid w:val="009E2966"/>
    <w:rsid w:val="009F59C3"/>
    <w:rsid w:val="00A00533"/>
    <w:rsid w:val="00A007AF"/>
    <w:rsid w:val="00A401F4"/>
    <w:rsid w:val="00A44618"/>
    <w:rsid w:val="00A45E7E"/>
    <w:rsid w:val="00A66974"/>
    <w:rsid w:val="00A963C2"/>
    <w:rsid w:val="00AA41B6"/>
    <w:rsid w:val="00AB19D7"/>
    <w:rsid w:val="00AB34A4"/>
    <w:rsid w:val="00AB3B2E"/>
    <w:rsid w:val="00AC2543"/>
    <w:rsid w:val="00AC351C"/>
    <w:rsid w:val="00AE2158"/>
    <w:rsid w:val="00AE3705"/>
    <w:rsid w:val="00AE5459"/>
    <w:rsid w:val="00B24A2F"/>
    <w:rsid w:val="00B264F1"/>
    <w:rsid w:val="00B36FB3"/>
    <w:rsid w:val="00B51C12"/>
    <w:rsid w:val="00B56BA0"/>
    <w:rsid w:val="00B91254"/>
    <w:rsid w:val="00BA29CB"/>
    <w:rsid w:val="00BB38EF"/>
    <w:rsid w:val="00BB46E9"/>
    <w:rsid w:val="00BC1347"/>
    <w:rsid w:val="00BC52C5"/>
    <w:rsid w:val="00BE2B7B"/>
    <w:rsid w:val="00BE4C1A"/>
    <w:rsid w:val="00BF1FC7"/>
    <w:rsid w:val="00BF2A3D"/>
    <w:rsid w:val="00BF6EEF"/>
    <w:rsid w:val="00C00D4B"/>
    <w:rsid w:val="00C048E2"/>
    <w:rsid w:val="00C05710"/>
    <w:rsid w:val="00C0639E"/>
    <w:rsid w:val="00C47743"/>
    <w:rsid w:val="00C549EE"/>
    <w:rsid w:val="00C54D72"/>
    <w:rsid w:val="00C87A11"/>
    <w:rsid w:val="00C978CE"/>
    <w:rsid w:val="00CB0C84"/>
    <w:rsid w:val="00CD34C3"/>
    <w:rsid w:val="00CD4218"/>
    <w:rsid w:val="00CE5EAB"/>
    <w:rsid w:val="00CE658C"/>
    <w:rsid w:val="00D04B8D"/>
    <w:rsid w:val="00D05A4F"/>
    <w:rsid w:val="00D13F4C"/>
    <w:rsid w:val="00D17ADB"/>
    <w:rsid w:val="00D201EA"/>
    <w:rsid w:val="00D203E6"/>
    <w:rsid w:val="00D3126D"/>
    <w:rsid w:val="00D624BB"/>
    <w:rsid w:val="00D8332B"/>
    <w:rsid w:val="00D85DC7"/>
    <w:rsid w:val="00DC7AA7"/>
    <w:rsid w:val="00DD3992"/>
    <w:rsid w:val="00DF7159"/>
    <w:rsid w:val="00E02946"/>
    <w:rsid w:val="00E02C2D"/>
    <w:rsid w:val="00E058F5"/>
    <w:rsid w:val="00E2145F"/>
    <w:rsid w:val="00E22772"/>
    <w:rsid w:val="00E33CA3"/>
    <w:rsid w:val="00E4612D"/>
    <w:rsid w:val="00E50767"/>
    <w:rsid w:val="00E52E37"/>
    <w:rsid w:val="00E7534C"/>
    <w:rsid w:val="00E80EDF"/>
    <w:rsid w:val="00E97C88"/>
    <w:rsid w:val="00E97DA3"/>
    <w:rsid w:val="00EE0B5D"/>
    <w:rsid w:val="00EF27D2"/>
    <w:rsid w:val="00F01CBD"/>
    <w:rsid w:val="00F41C0E"/>
    <w:rsid w:val="00F4567D"/>
    <w:rsid w:val="00F6012A"/>
    <w:rsid w:val="00F60A87"/>
    <w:rsid w:val="00F70606"/>
    <w:rsid w:val="00F84A9B"/>
    <w:rsid w:val="00FA1BC4"/>
    <w:rsid w:val="00FA3D17"/>
    <w:rsid w:val="00FA4043"/>
    <w:rsid w:val="00FA4BF1"/>
    <w:rsid w:val="00FA5E5E"/>
    <w:rsid w:val="00FA7EE8"/>
    <w:rsid w:val="00FD590B"/>
    <w:rsid w:val="00FE7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0ADC4"/>
  <w15:chartTrackingRefBased/>
  <w15:docId w15:val="{2E14FC72-D849-B34D-8B67-FED4165A5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7D2"/>
    <w:pPr>
      <w:spacing w:after="200" w:line="312" w:lineRule="auto"/>
    </w:pPr>
    <w:rPr>
      <w:color w:val="44546A" w:themeColor="text2"/>
      <w:sz w:val="22"/>
      <w:szCs w:val="22"/>
      <w:lang w:eastAsia="ja-JP"/>
    </w:rPr>
  </w:style>
  <w:style w:type="paragraph" w:styleId="Heading1">
    <w:name w:val="heading 1"/>
    <w:basedOn w:val="Normal"/>
    <w:next w:val="Normal"/>
    <w:link w:val="Heading1Char"/>
    <w:autoRedefine/>
    <w:uiPriority w:val="9"/>
    <w:qFormat/>
    <w:rsid w:val="00D17ADB"/>
    <w:pPr>
      <w:keepNext/>
      <w:numPr>
        <w:numId w:val="53"/>
      </w:numPr>
      <w:spacing w:before="120" w:after="120" w:line="360" w:lineRule="auto"/>
      <w:jc w:val="both"/>
      <w:outlineLvl w:val="0"/>
    </w:pPr>
    <w:rPr>
      <w:rFonts w:ascii="Times New Roman" w:hAnsi="Times New Roman" w:cs="Arial"/>
      <w:b/>
      <w:bCs/>
      <w:smallCaps/>
      <w:color w:val="auto"/>
      <w:kern w:val="32"/>
      <w:sz w:val="28"/>
      <w:szCs w:val="32"/>
      <w:lang w:val="en-GB"/>
    </w:rPr>
  </w:style>
  <w:style w:type="paragraph" w:styleId="Heading2">
    <w:name w:val="heading 2"/>
    <w:basedOn w:val="Normal"/>
    <w:next w:val="Normal"/>
    <w:link w:val="Heading2Char"/>
    <w:autoRedefine/>
    <w:uiPriority w:val="9"/>
    <w:unhideWhenUsed/>
    <w:qFormat/>
    <w:rsid w:val="00D17ADB"/>
    <w:pPr>
      <w:keepNext/>
      <w:keepLines/>
      <w:numPr>
        <w:ilvl w:val="1"/>
        <w:numId w:val="8"/>
      </w:numPr>
      <w:spacing w:before="120" w:after="120" w:line="360" w:lineRule="auto"/>
      <w:jc w:val="both"/>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autoRedefine/>
    <w:uiPriority w:val="9"/>
    <w:unhideWhenUsed/>
    <w:qFormat/>
    <w:rsid w:val="00D17ADB"/>
    <w:pPr>
      <w:keepNext/>
      <w:keepLines/>
      <w:numPr>
        <w:ilvl w:val="2"/>
        <w:numId w:val="48"/>
      </w:numPr>
      <w:spacing w:after="320" w:line="240" w:lineRule="auto"/>
      <w:contextualSpacing/>
      <w:jc w:val="both"/>
      <w:outlineLvl w:val="2"/>
    </w:pPr>
    <w:rPr>
      <w:rFonts w:ascii="Times New Roman" w:eastAsiaTheme="majorEastAsia" w:hAnsi="Times New Roman" w:cstheme="majorBidi"/>
      <w:b/>
      <w:color w:val="000000" w:themeColor="text1"/>
      <w:sz w:val="28"/>
      <w:szCs w:val="24"/>
      <w:lang w:val="bg-BG"/>
    </w:rPr>
  </w:style>
  <w:style w:type="paragraph" w:styleId="Heading4">
    <w:name w:val="heading 4"/>
    <w:basedOn w:val="Normal"/>
    <w:next w:val="Normal"/>
    <w:link w:val="Heading4Char"/>
    <w:autoRedefine/>
    <w:uiPriority w:val="9"/>
    <w:unhideWhenUsed/>
    <w:qFormat/>
    <w:rsid w:val="00D17ADB"/>
    <w:pPr>
      <w:keepNext/>
      <w:keepLines/>
      <w:numPr>
        <w:numId w:val="52"/>
      </w:numPr>
      <w:spacing w:after="320" w:line="240" w:lineRule="auto"/>
      <w:contextualSpacing/>
      <w:jc w:val="both"/>
      <w:outlineLvl w:val="3"/>
    </w:pPr>
    <w:rPr>
      <w:rFonts w:ascii="Times New Roman" w:eastAsiaTheme="majorEastAsia" w:hAnsi="Times New Roman" w:cstheme="majorBidi"/>
      <w:b/>
      <w:i/>
      <w:iCs/>
      <w:sz w:val="28"/>
      <w:lang w:val="bg-BG"/>
    </w:rPr>
  </w:style>
  <w:style w:type="paragraph" w:styleId="Heading5">
    <w:name w:val="heading 5"/>
    <w:basedOn w:val="Normal"/>
    <w:next w:val="Normal"/>
    <w:link w:val="Heading5Char"/>
    <w:uiPriority w:val="9"/>
    <w:unhideWhenUsed/>
    <w:qFormat/>
    <w:rsid w:val="002D140E"/>
    <w:pPr>
      <w:keepNext/>
      <w:keepLines/>
      <w:spacing w:after="320" w:line="240" w:lineRule="auto"/>
      <w:contextualSpacing/>
      <w:outlineLvl w:val="4"/>
    </w:pPr>
    <w:rPr>
      <w:rFonts w:asciiTheme="majorHAnsi" w:eastAsiaTheme="majorEastAsia" w:hAnsiTheme="majorHAnsi" w:cstheme="majorBidi"/>
      <w:b/>
      <w:color w:val="98A7BD" w:themeColor="text2" w:themeTint="80"/>
      <w:sz w:val="36"/>
    </w:rPr>
  </w:style>
  <w:style w:type="paragraph" w:styleId="Heading6">
    <w:name w:val="heading 6"/>
    <w:basedOn w:val="Normal"/>
    <w:next w:val="Normal"/>
    <w:link w:val="Heading6Char"/>
    <w:uiPriority w:val="9"/>
    <w:semiHidden/>
    <w:unhideWhenUsed/>
    <w:qFormat/>
    <w:rsid w:val="002D140E"/>
    <w:pPr>
      <w:keepNext/>
      <w:keepLines/>
      <w:pBdr>
        <w:top w:val="single" w:sz="12" w:space="12" w:color="44546A" w:themeColor="text2"/>
      </w:pBdr>
      <w:spacing w:after="320" w:line="240" w:lineRule="auto"/>
      <w:contextualSpacing/>
      <w:outlineLvl w:val="5"/>
    </w:pPr>
    <w:rPr>
      <w:rFonts w:asciiTheme="majorHAnsi" w:eastAsiaTheme="majorEastAsia" w:hAnsiTheme="majorHAnsi" w:cstheme="majorBidi"/>
      <w:b/>
      <w:color w:val="4472C4" w:themeColor="accent1"/>
      <w:sz w:val="36"/>
    </w:rPr>
  </w:style>
  <w:style w:type="paragraph" w:styleId="Heading7">
    <w:name w:val="heading 7"/>
    <w:basedOn w:val="Normal"/>
    <w:next w:val="Normal"/>
    <w:link w:val="Heading7Char"/>
    <w:uiPriority w:val="9"/>
    <w:semiHidden/>
    <w:unhideWhenUsed/>
    <w:qFormat/>
    <w:rsid w:val="002D140E"/>
    <w:pPr>
      <w:keepNext/>
      <w:keepLines/>
      <w:spacing w:after="240" w:line="240" w:lineRule="auto"/>
      <w:contextualSpacing/>
      <w:outlineLvl w:val="6"/>
    </w:pPr>
    <w:rPr>
      <w:rFonts w:asciiTheme="majorHAnsi" w:eastAsiaTheme="majorEastAsia" w:hAnsiTheme="majorHAnsi" w:cstheme="majorBidi"/>
      <w:b/>
      <w:iCs/>
      <w:sz w:val="32"/>
    </w:rPr>
  </w:style>
  <w:style w:type="paragraph" w:styleId="Heading8">
    <w:name w:val="heading 8"/>
    <w:basedOn w:val="Normal"/>
    <w:next w:val="Normal"/>
    <w:link w:val="Heading8Char"/>
    <w:uiPriority w:val="9"/>
    <w:semiHidden/>
    <w:unhideWhenUsed/>
    <w:qFormat/>
    <w:rsid w:val="002D140E"/>
    <w:pPr>
      <w:keepNext/>
      <w:keepLines/>
      <w:spacing w:after="240" w:line="240" w:lineRule="auto"/>
      <w:contextualSpacing/>
      <w:outlineLvl w:val="7"/>
    </w:pPr>
    <w:rPr>
      <w:rFonts w:asciiTheme="majorHAnsi" w:eastAsiaTheme="majorEastAsia" w:hAnsiTheme="majorHAnsi" w:cstheme="majorBidi"/>
      <w:b/>
      <w:i/>
      <w:sz w:val="32"/>
      <w:szCs w:val="21"/>
    </w:rPr>
  </w:style>
  <w:style w:type="paragraph" w:styleId="Heading9">
    <w:name w:val="heading 9"/>
    <w:basedOn w:val="Normal"/>
    <w:next w:val="Normal"/>
    <w:link w:val="Heading9Char"/>
    <w:uiPriority w:val="9"/>
    <w:semiHidden/>
    <w:unhideWhenUsed/>
    <w:qFormat/>
    <w:rsid w:val="002D140E"/>
    <w:pPr>
      <w:keepNext/>
      <w:keepLines/>
      <w:spacing w:after="240" w:line="240" w:lineRule="auto"/>
      <w:contextualSpacing/>
      <w:outlineLvl w:val="8"/>
    </w:pPr>
    <w:rPr>
      <w:rFonts w:asciiTheme="majorHAnsi" w:eastAsiaTheme="majorEastAsia" w:hAnsiTheme="majorHAnsi" w:cstheme="majorBidi"/>
      <w:b/>
      <w:iCs/>
      <w:color w:val="98A7BD" w:themeColor="text2" w:themeTint="80"/>
      <w:sz w:val="32"/>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17ADB"/>
    <w:rPr>
      <w:rFonts w:ascii="Times New Roman" w:eastAsiaTheme="majorEastAsia" w:hAnsi="Times New Roman" w:cstheme="majorBidi"/>
      <w:b/>
      <w:color w:val="44546A" w:themeColor="text2"/>
      <w:sz w:val="28"/>
      <w:szCs w:val="26"/>
      <w:lang w:eastAsia="ja-JP"/>
    </w:rPr>
  </w:style>
  <w:style w:type="character" w:customStyle="1" w:styleId="Heading1Char">
    <w:name w:val="Heading 1 Char"/>
    <w:basedOn w:val="DefaultParagraphFont"/>
    <w:link w:val="Heading1"/>
    <w:uiPriority w:val="9"/>
    <w:rsid w:val="00D17ADB"/>
    <w:rPr>
      <w:rFonts w:ascii="Times New Roman" w:hAnsi="Times New Roman" w:cs="Arial"/>
      <w:b/>
      <w:bCs/>
      <w:smallCaps/>
      <w:kern w:val="32"/>
      <w:sz w:val="28"/>
      <w:szCs w:val="32"/>
      <w:lang w:val="en-GB" w:eastAsia="ja-JP"/>
    </w:rPr>
  </w:style>
  <w:style w:type="character" w:customStyle="1" w:styleId="Heading3Char">
    <w:name w:val="Heading 3 Char"/>
    <w:basedOn w:val="DefaultParagraphFont"/>
    <w:link w:val="Heading3"/>
    <w:uiPriority w:val="9"/>
    <w:rsid w:val="00D17ADB"/>
    <w:rPr>
      <w:rFonts w:ascii="Times New Roman" w:eastAsiaTheme="majorEastAsia" w:hAnsi="Times New Roman" w:cstheme="majorBidi"/>
      <w:b/>
      <w:color w:val="000000" w:themeColor="text1"/>
      <w:sz w:val="28"/>
      <w:lang w:val="bg-BG" w:eastAsia="ja-JP"/>
    </w:rPr>
  </w:style>
  <w:style w:type="paragraph" w:customStyle="1" w:styleId="a">
    <w:name w:val="Заглавие на раздел"/>
    <w:basedOn w:val="Title"/>
    <w:autoRedefine/>
    <w:qFormat/>
    <w:rsid w:val="00FA4043"/>
    <w:pPr>
      <w:keepNext/>
      <w:pageBreakBefore/>
      <w:pBdr>
        <w:bottom w:val="single" w:sz="8" w:space="4" w:color="4F81BD"/>
      </w:pBdr>
      <w:shd w:val="clear" w:color="auto" w:fill="2F5496" w:themeFill="accent1" w:themeFillShade="BF"/>
      <w:spacing w:before="600" w:after="480"/>
      <w:contextualSpacing w:val="0"/>
    </w:pPr>
    <w:rPr>
      <w:rFonts w:ascii="Arial" w:eastAsia="Times New Roman" w:hAnsi="Arial" w:cs="Arial"/>
      <w:b/>
      <w:caps/>
      <w:color w:val="FFFFFF" w:themeColor="background1"/>
      <w:spacing w:val="5"/>
      <w:sz w:val="26"/>
      <w:szCs w:val="26"/>
      <w:lang w:val="x-none"/>
    </w:rPr>
  </w:style>
  <w:style w:type="paragraph" w:styleId="Title">
    <w:name w:val="Title"/>
    <w:basedOn w:val="Normal"/>
    <w:next w:val="Normal"/>
    <w:link w:val="TitleChar"/>
    <w:uiPriority w:val="10"/>
    <w:qFormat/>
    <w:rsid w:val="000327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2736"/>
    <w:rPr>
      <w:rFonts w:asciiTheme="majorHAnsi" w:eastAsiaTheme="majorEastAsia" w:hAnsiTheme="majorHAnsi" w:cstheme="majorBidi"/>
      <w:spacing w:val="-10"/>
      <w:kern w:val="28"/>
      <w:sz w:val="56"/>
      <w:szCs w:val="56"/>
    </w:rPr>
  </w:style>
  <w:style w:type="paragraph" w:customStyle="1" w:styleId="a0">
    <w:name w:val="Заглавие на точка в раздел"/>
    <w:basedOn w:val="Normal"/>
    <w:next w:val="Normal"/>
    <w:autoRedefine/>
    <w:qFormat/>
    <w:rsid w:val="00FA4043"/>
    <w:pPr>
      <w:keepNext/>
      <w:shd w:val="clear" w:color="auto" w:fill="BFBFBF"/>
      <w:spacing w:before="240"/>
    </w:pPr>
    <w:rPr>
      <w:rFonts w:ascii="Arial" w:eastAsia="Calibri" w:hAnsi="Arial" w:cs="Arial"/>
      <w:b/>
      <w:lang w:val="bg-BG"/>
    </w:rPr>
  </w:style>
  <w:style w:type="paragraph" w:customStyle="1" w:styleId="a1">
    <w:name w:val="Заглавие на подточка в раздел"/>
    <w:basedOn w:val="Normal"/>
    <w:autoRedefine/>
    <w:qFormat/>
    <w:rsid w:val="001D280C"/>
    <w:pPr>
      <w:spacing w:before="200" w:line="360" w:lineRule="auto"/>
      <w:jc w:val="both"/>
    </w:pPr>
    <w:rPr>
      <w:rFonts w:eastAsia="Calibri" w:cs="Arial"/>
      <w:color w:val="auto"/>
      <w:lang w:val="bg-BG"/>
    </w:rPr>
  </w:style>
  <w:style w:type="paragraph" w:customStyle="1" w:styleId="Style1">
    <w:name w:val="Style1"/>
    <w:basedOn w:val="Heading3"/>
    <w:autoRedefine/>
    <w:qFormat/>
    <w:rsid w:val="00076994"/>
    <w:pPr>
      <w:numPr>
        <w:numId w:val="15"/>
      </w:numPr>
    </w:pPr>
    <w:rPr>
      <w:b w:val="0"/>
      <w:bCs/>
      <w:i/>
      <w:shadow/>
      <w:position w:val="6"/>
      <w:szCs w:val="28"/>
    </w:rPr>
  </w:style>
  <w:style w:type="character" w:customStyle="1" w:styleId="Heading4Char">
    <w:name w:val="Heading 4 Char"/>
    <w:basedOn w:val="DefaultParagraphFont"/>
    <w:link w:val="Heading4"/>
    <w:uiPriority w:val="9"/>
    <w:rsid w:val="00D17ADB"/>
    <w:rPr>
      <w:rFonts w:ascii="Times New Roman" w:eastAsiaTheme="majorEastAsia" w:hAnsi="Times New Roman" w:cstheme="majorBidi"/>
      <w:b/>
      <w:i/>
      <w:iCs/>
      <w:color w:val="44546A" w:themeColor="text2"/>
      <w:sz w:val="28"/>
      <w:szCs w:val="22"/>
      <w:lang w:val="bg-BG" w:eastAsia="ja-JP"/>
    </w:rPr>
  </w:style>
  <w:style w:type="character" w:customStyle="1" w:styleId="Heading5Char">
    <w:name w:val="Heading 5 Char"/>
    <w:basedOn w:val="DefaultParagraphFont"/>
    <w:link w:val="Heading5"/>
    <w:uiPriority w:val="9"/>
    <w:rsid w:val="002D140E"/>
    <w:rPr>
      <w:rFonts w:asciiTheme="majorHAnsi" w:eastAsiaTheme="majorEastAsia" w:hAnsiTheme="majorHAnsi" w:cstheme="majorBidi"/>
      <w:b/>
      <w:color w:val="98A7BD" w:themeColor="text2" w:themeTint="80"/>
      <w:sz w:val="36"/>
      <w:szCs w:val="22"/>
      <w:lang w:val="en-US" w:eastAsia="ja-JP"/>
    </w:rPr>
  </w:style>
  <w:style w:type="character" w:customStyle="1" w:styleId="Heading6Char">
    <w:name w:val="Heading 6 Char"/>
    <w:basedOn w:val="DefaultParagraphFont"/>
    <w:link w:val="Heading6"/>
    <w:uiPriority w:val="9"/>
    <w:semiHidden/>
    <w:rsid w:val="002D140E"/>
    <w:rPr>
      <w:rFonts w:asciiTheme="majorHAnsi" w:eastAsiaTheme="majorEastAsia" w:hAnsiTheme="majorHAnsi" w:cstheme="majorBidi"/>
      <w:b/>
      <w:color w:val="4472C4" w:themeColor="accent1"/>
      <w:sz w:val="36"/>
      <w:szCs w:val="22"/>
      <w:lang w:val="en-US" w:eastAsia="ja-JP"/>
    </w:rPr>
  </w:style>
  <w:style w:type="character" w:customStyle="1" w:styleId="Heading7Char">
    <w:name w:val="Heading 7 Char"/>
    <w:basedOn w:val="DefaultParagraphFont"/>
    <w:link w:val="Heading7"/>
    <w:uiPriority w:val="9"/>
    <w:semiHidden/>
    <w:rsid w:val="002D140E"/>
    <w:rPr>
      <w:rFonts w:asciiTheme="majorHAnsi" w:eastAsiaTheme="majorEastAsia" w:hAnsiTheme="majorHAnsi" w:cstheme="majorBidi"/>
      <w:b/>
      <w:iCs/>
      <w:color w:val="44546A" w:themeColor="text2"/>
      <w:sz w:val="32"/>
      <w:szCs w:val="22"/>
      <w:lang w:val="en-US" w:eastAsia="ja-JP"/>
    </w:rPr>
  </w:style>
  <w:style w:type="character" w:customStyle="1" w:styleId="Heading8Char">
    <w:name w:val="Heading 8 Char"/>
    <w:basedOn w:val="DefaultParagraphFont"/>
    <w:link w:val="Heading8"/>
    <w:uiPriority w:val="9"/>
    <w:semiHidden/>
    <w:rsid w:val="002D140E"/>
    <w:rPr>
      <w:rFonts w:asciiTheme="majorHAnsi" w:eastAsiaTheme="majorEastAsia" w:hAnsiTheme="majorHAnsi" w:cstheme="majorBidi"/>
      <w:b/>
      <w:i/>
      <w:color w:val="44546A" w:themeColor="text2"/>
      <w:sz w:val="32"/>
      <w:szCs w:val="21"/>
      <w:lang w:val="en-US" w:eastAsia="ja-JP"/>
    </w:rPr>
  </w:style>
  <w:style w:type="character" w:customStyle="1" w:styleId="Heading9Char">
    <w:name w:val="Heading 9 Char"/>
    <w:basedOn w:val="DefaultParagraphFont"/>
    <w:link w:val="Heading9"/>
    <w:uiPriority w:val="9"/>
    <w:semiHidden/>
    <w:rsid w:val="002D140E"/>
    <w:rPr>
      <w:rFonts w:asciiTheme="majorHAnsi" w:eastAsiaTheme="majorEastAsia" w:hAnsiTheme="majorHAnsi" w:cstheme="majorBidi"/>
      <w:b/>
      <w:iCs/>
      <w:color w:val="98A7BD" w:themeColor="text2" w:themeTint="80"/>
      <w:sz w:val="32"/>
      <w:szCs w:val="21"/>
      <w:lang w:val="en-US" w:eastAsia="ja-JP"/>
    </w:rPr>
  </w:style>
  <w:style w:type="paragraph" w:styleId="Footer">
    <w:name w:val="footer"/>
    <w:basedOn w:val="Normal"/>
    <w:link w:val="FooterChar"/>
    <w:uiPriority w:val="99"/>
    <w:unhideWhenUsed/>
    <w:qFormat/>
    <w:rsid w:val="002D140E"/>
    <w:pPr>
      <w:spacing w:after="0" w:line="240" w:lineRule="auto"/>
    </w:pPr>
    <w:rPr>
      <w:b/>
      <w:sz w:val="46"/>
    </w:rPr>
  </w:style>
  <w:style w:type="character" w:customStyle="1" w:styleId="FooterChar">
    <w:name w:val="Footer Char"/>
    <w:basedOn w:val="DefaultParagraphFont"/>
    <w:link w:val="Footer"/>
    <w:uiPriority w:val="99"/>
    <w:rsid w:val="002D140E"/>
    <w:rPr>
      <w:b/>
      <w:color w:val="44546A" w:themeColor="text2"/>
      <w:sz w:val="46"/>
      <w:szCs w:val="22"/>
      <w:lang w:val="en-US" w:eastAsia="ja-JP"/>
    </w:rPr>
  </w:style>
  <w:style w:type="paragraph" w:styleId="ListBullet">
    <w:name w:val="List Bullet"/>
    <w:basedOn w:val="Normal"/>
    <w:uiPriority w:val="10"/>
    <w:qFormat/>
    <w:rsid w:val="002D140E"/>
    <w:pPr>
      <w:numPr>
        <w:numId w:val="7"/>
      </w:numPr>
      <w:spacing w:after="120"/>
    </w:pPr>
  </w:style>
  <w:style w:type="paragraph" w:styleId="IntenseQuote">
    <w:name w:val="Intense Quote"/>
    <w:basedOn w:val="Normal"/>
    <w:next w:val="Normal"/>
    <w:link w:val="IntenseQuoteChar"/>
    <w:uiPriority w:val="30"/>
    <w:unhideWhenUsed/>
    <w:qFormat/>
    <w:rsid w:val="002D140E"/>
    <w:pPr>
      <w:spacing w:before="400" w:after="520"/>
      <w:contextualSpacing/>
    </w:pPr>
    <w:rPr>
      <w:b/>
      <w:iCs/>
      <w:sz w:val="56"/>
    </w:rPr>
  </w:style>
  <w:style w:type="character" w:customStyle="1" w:styleId="IntenseQuoteChar">
    <w:name w:val="Intense Quote Char"/>
    <w:basedOn w:val="DefaultParagraphFont"/>
    <w:link w:val="IntenseQuote"/>
    <w:uiPriority w:val="30"/>
    <w:rsid w:val="002D140E"/>
    <w:rPr>
      <w:b/>
      <w:iCs/>
      <w:color w:val="44546A" w:themeColor="text2"/>
      <w:sz w:val="56"/>
      <w:szCs w:val="22"/>
      <w:lang w:val="en-US" w:eastAsia="ja-JP"/>
    </w:rPr>
  </w:style>
  <w:style w:type="character" w:styleId="Emphasis">
    <w:name w:val="Emphasis"/>
    <w:basedOn w:val="DefaultParagraphFont"/>
    <w:uiPriority w:val="20"/>
    <w:unhideWhenUsed/>
    <w:qFormat/>
    <w:rsid w:val="002D140E"/>
    <w:rPr>
      <w:i w:val="0"/>
      <w:iCs/>
      <w:color w:val="4472C4" w:themeColor="accent1"/>
    </w:rPr>
  </w:style>
  <w:style w:type="character" w:styleId="IntenseEmphasis">
    <w:name w:val="Intense Emphasis"/>
    <w:basedOn w:val="DefaultParagraphFont"/>
    <w:uiPriority w:val="21"/>
    <w:unhideWhenUsed/>
    <w:qFormat/>
    <w:rsid w:val="002D140E"/>
    <w:rPr>
      <w:b/>
      <w:i/>
      <w:iCs/>
      <w:color w:val="4472C4" w:themeColor="accent1"/>
    </w:rPr>
  </w:style>
  <w:style w:type="character" w:styleId="Strong">
    <w:name w:val="Strong"/>
    <w:basedOn w:val="DefaultParagraphFont"/>
    <w:uiPriority w:val="22"/>
    <w:unhideWhenUsed/>
    <w:qFormat/>
    <w:rsid w:val="002D140E"/>
    <w:rPr>
      <w:b/>
      <w:bCs/>
    </w:rPr>
  </w:style>
  <w:style w:type="character" w:styleId="SubtleReference">
    <w:name w:val="Subtle Reference"/>
    <w:basedOn w:val="DefaultParagraphFont"/>
    <w:uiPriority w:val="31"/>
    <w:unhideWhenUsed/>
    <w:qFormat/>
    <w:rsid w:val="002D140E"/>
    <w:rPr>
      <w:caps/>
      <w:smallCaps w:val="0"/>
      <w:color w:val="44546A" w:themeColor="text2"/>
    </w:rPr>
  </w:style>
  <w:style w:type="character" w:styleId="IntenseReference">
    <w:name w:val="Intense Reference"/>
    <w:basedOn w:val="DefaultParagraphFont"/>
    <w:uiPriority w:val="32"/>
    <w:unhideWhenUsed/>
    <w:qFormat/>
    <w:rsid w:val="002D140E"/>
    <w:rPr>
      <w:b/>
      <w:bCs/>
      <w:caps/>
      <w:smallCaps w:val="0"/>
      <w:color w:val="44546A" w:themeColor="text2"/>
      <w:spacing w:val="0"/>
    </w:rPr>
  </w:style>
  <w:style w:type="character" w:styleId="BookTitle">
    <w:name w:val="Book Title"/>
    <w:basedOn w:val="DefaultParagraphFont"/>
    <w:uiPriority w:val="33"/>
    <w:unhideWhenUsed/>
    <w:qFormat/>
    <w:rsid w:val="002D140E"/>
    <w:rPr>
      <w:b w:val="0"/>
      <w:bCs/>
      <w:i w:val="0"/>
      <w:iCs/>
      <w:spacing w:val="0"/>
      <w:u w:val="single"/>
    </w:rPr>
  </w:style>
  <w:style w:type="paragraph" w:styleId="Caption">
    <w:name w:val="caption"/>
    <w:basedOn w:val="Normal"/>
    <w:next w:val="Normal"/>
    <w:uiPriority w:val="35"/>
    <w:unhideWhenUsed/>
    <w:qFormat/>
    <w:rsid w:val="002D140E"/>
    <w:pPr>
      <w:contextualSpacing/>
    </w:pPr>
    <w:rPr>
      <w:i/>
      <w:iCs/>
      <w:szCs w:val="18"/>
    </w:rPr>
  </w:style>
  <w:style w:type="paragraph" w:styleId="TOCHeading">
    <w:name w:val="TOC Heading"/>
    <w:basedOn w:val="Heading1"/>
    <w:next w:val="Normal"/>
    <w:uiPriority w:val="39"/>
    <w:unhideWhenUsed/>
    <w:qFormat/>
    <w:rsid w:val="002D140E"/>
    <w:pPr>
      <w:keepLines/>
      <w:spacing w:before="0" w:after="3600" w:line="240" w:lineRule="auto"/>
      <w:contextualSpacing/>
      <w:outlineLvl w:val="9"/>
    </w:pPr>
    <w:rPr>
      <w:rFonts w:asciiTheme="majorHAnsi" w:eastAsiaTheme="majorEastAsia" w:hAnsiTheme="majorHAnsi" w:cstheme="majorBidi"/>
      <w:bCs w:val="0"/>
      <w:smallCaps w:val="0"/>
      <w:kern w:val="0"/>
      <w:sz w:val="110"/>
      <w:lang w:val="en-US"/>
    </w:rPr>
  </w:style>
  <w:style w:type="paragraph" w:styleId="Subtitle">
    <w:name w:val="Subtitle"/>
    <w:basedOn w:val="Normal"/>
    <w:next w:val="Normal"/>
    <w:link w:val="SubtitleChar"/>
    <w:uiPriority w:val="11"/>
    <w:unhideWhenUsed/>
    <w:qFormat/>
    <w:rsid w:val="002D140E"/>
    <w:pPr>
      <w:numPr>
        <w:ilvl w:val="1"/>
      </w:numPr>
      <w:spacing w:after="1200" w:line="240" w:lineRule="auto"/>
      <w:contextualSpacing/>
    </w:pPr>
    <w:rPr>
      <w:rFonts w:eastAsiaTheme="minorEastAsia"/>
      <w:b/>
      <w:color w:val="4472C4" w:themeColor="accent1"/>
      <w:sz w:val="56"/>
    </w:rPr>
  </w:style>
  <w:style w:type="character" w:customStyle="1" w:styleId="SubtitleChar">
    <w:name w:val="Subtitle Char"/>
    <w:basedOn w:val="DefaultParagraphFont"/>
    <w:link w:val="Subtitle"/>
    <w:uiPriority w:val="11"/>
    <w:rsid w:val="002D140E"/>
    <w:rPr>
      <w:rFonts w:eastAsiaTheme="minorEastAsia"/>
      <w:b/>
      <w:color w:val="4472C4" w:themeColor="accent1"/>
      <w:sz w:val="56"/>
      <w:szCs w:val="22"/>
      <w:lang w:val="en-US" w:eastAsia="ja-JP"/>
    </w:rPr>
  </w:style>
  <w:style w:type="character" w:styleId="SubtleEmphasis">
    <w:name w:val="Subtle Emphasis"/>
    <w:basedOn w:val="DefaultParagraphFont"/>
    <w:uiPriority w:val="19"/>
    <w:unhideWhenUsed/>
    <w:qFormat/>
    <w:rsid w:val="002D140E"/>
    <w:rPr>
      <w:i/>
      <w:iCs/>
      <w:color w:val="44546A" w:themeColor="text2"/>
    </w:rPr>
  </w:style>
  <w:style w:type="paragraph" w:styleId="Quote">
    <w:name w:val="Quote"/>
    <w:basedOn w:val="Normal"/>
    <w:next w:val="Normal"/>
    <w:link w:val="QuoteChar"/>
    <w:uiPriority w:val="29"/>
    <w:unhideWhenUsed/>
    <w:qFormat/>
    <w:rsid w:val="002D140E"/>
    <w:pPr>
      <w:spacing w:before="360" w:after="360"/>
      <w:contextualSpacing/>
    </w:pPr>
    <w:rPr>
      <w:iCs/>
      <w:sz w:val="60"/>
    </w:rPr>
  </w:style>
  <w:style w:type="character" w:customStyle="1" w:styleId="QuoteChar">
    <w:name w:val="Quote Char"/>
    <w:basedOn w:val="DefaultParagraphFont"/>
    <w:link w:val="Quote"/>
    <w:uiPriority w:val="29"/>
    <w:rsid w:val="002D140E"/>
    <w:rPr>
      <w:iCs/>
      <w:color w:val="44546A" w:themeColor="text2"/>
      <w:sz w:val="60"/>
      <w:szCs w:val="22"/>
      <w:lang w:val="en-US" w:eastAsia="ja-JP"/>
    </w:rPr>
  </w:style>
  <w:style w:type="paragraph" w:styleId="Header">
    <w:name w:val="header"/>
    <w:basedOn w:val="Normal"/>
    <w:link w:val="HeaderChar"/>
    <w:uiPriority w:val="99"/>
    <w:unhideWhenUsed/>
    <w:qFormat/>
    <w:rsid w:val="002D140E"/>
    <w:pPr>
      <w:spacing w:after="0" w:line="240" w:lineRule="auto"/>
    </w:pPr>
  </w:style>
  <w:style w:type="character" w:customStyle="1" w:styleId="HeaderChar">
    <w:name w:val="Header Char"/>
    <w:basedOn w:val="DefaultParagraphFont"/>
    <w:link w:val="Header"/>
    <w:uiPriority w:val="99"/>
    <w:rsid w:val="002D140E"/>
    <w:rPr>
      <w:color w:val="44546A" w:themeColor="text2"/>
      <w:sz w:val="22"/>
      <w:szCs w:val="22"/>
      <w:lang w:val="en-US" w:eastAsia="ja-JP"/>
    </w:rPr>
  </w:style>
  <w:style w:type="paragraph" w:styleId="ListNumber">
    <w:name w:val="List Number"/>
    <w:basedOn w:val="Normal"/>
    <w:uiPriority w:val="11"/>
    <w:qFormat/>
    <w:rsid w:val="002D140E"/>
    <w:pPr>
      <w:numPr>
        <w:numId w:val="6"/>
      </w:numPr>
      <w:spacing w:after="120"/>
    </w:pPr>
  </w:style>
  <w:style w:type="paragraph" w:styleId="BlockText">
    <w:name w:val="Block Text"/>
    <w:basedOn w:val="Normal"/>
    <w:uiPriority w:val="31"/>
    <w:unhideWhenUsed/>
    <w:rsid w:val="002D140E"/>
    <w:pPr>
      <w:spacing w:before="360" w:after="360"/>
    </w:pPr>
    <w:rPr>
      <w:rFonts w:eastAsiaTheme="minorEastAsia"/>
      <w:iCs/>
      <w:color w:val="50637D" w:themeColor="text2" w:themeTint="E6"/>
      <w:sz w:val="28"/>
    </w:rPr>
  </w:style>
  <w:style w:type="paragraph" w:styleId="ListParagraph">
    <w:name w:val="List Paragraph"/>
    <w:basedOn w:val="Normal"/>
    <w:uiPriority w:val="34"/>
    <w:unhideWhenUsed/>
    <w:qFormat/>
    <w:rsid w:val="002D140E"/>
    <w:pPr>
      <w:ind w:left="720"/>
      <w:contextualSpacing/>
    </w:pPr>
  </w:style>
  <w:style w:type="paragraph" w:styleId="BodyText">
    <w:name w:val="Body Text"/>
    <w:basedOn w:val="Normal"/>
    <w:link w:val="BodyTextChar"/>
    <w:unhideWhenUsed/>
    <w:rsid w:val="002D140E"/>
    <w:pPr>
      <w:spacing w:after="0" w:line="360" w:lineRule="auto"/>
      <w:ind w:firstLine="284"/>
      <w:jc w:val="both"/>
    </w:pPr>
    <w:rPr>
      <w:rFonts w:ascii="Times New Roman" w:eastAsia="Calibri" w:hAnsi="Times New Roman" w:cs="Times New Roman"/>
      <w:color w:val="auto"/>
      <w:sz w:val="24"/>
      <w:lang w:val="bg-BG" w:eastAsia="en-US"/>
    </w:rPr>
  </w:style>
  <w:style w:type="character" w:customStyle="1" w:styleId="BodyTextChar">
    <w:name w:val="Body Text Char"/>
    <w:basedOn w:val="DefaultParagraphFont"/>
    <w:link w:val="BodyText"/>
    <w:rsid w:val="002D140E"/>
    <w:rPr>
      <w:rFonts w:ascii="Times New Roman" w:eastAsia="Calibri" w:hAnsi="Times New Roman" w:cs="Times New Roman"/>
      <w:szCs w:val="22"/>
      <w:lang w:val="bg-BG"/>
    </w:rPr>
  </w:style>
  <w:style w:type="paragraph" w:styleId="FootnoteText">
    <w:name w:val="footnote text"/>
    <w:basedOn w:val="Normal"/>
    <w:link w:val="FootnoteTextChar"/>
    <w:uiPriority w:val="99"/>
    <w:unhideWhenUsed/>
    <w:rsid w:val="002D140E"/>
    <w:pPr>
      <w:spacing w:after="0" w:line="240" w:lineRule="auto"/>
    </w:pPr>
    <w:rPr>
      <w:sz w:val="20"/>
      <w:szCs w:val="20"/>
    </w:rPr>
  </w:style>
  <w:style w:type="character" w:customStyle="1" w:styleId="FootnoteTextChar">
    <w:name w:val="Footnote Text Char"/>
    <w:basedOn w:val="DefaultParagraphFont"/>
    <w:link w:val="FootnoteText"/>
    <w:uiPriority w:val="99"/>
    <w:rsid w:val="002D140E"/>
    <w:rPr>
      <w:color w:val="44546A" w:themeColor="text2"/>
      <w:sz w:val="20"/>
      <w:szCs w:val="20"/>
      <w:lang w:val="en-US" w:eastAsia="ja-JP"/>
    </w:rPr>
  </w:style>
  <w:style w:type="character" w:styleId="FootnoteReference">
    <w:name w:val="footnote reference"/>
    <w:basedOn w:val="DefaultParagraphFont"/>
    <w:uiPriority w:val="99"/>
    <w:unhideWhenUsed/>
    <w:rsid w:val="002D140E"/>
    <w:rPr>
      <w:vertAlign w:val="superscript"/>
    </w:rPr>
  </w:style>
  <w:style w:type="paragraph" w:styleId="NormalWeb">
    <w:name w:val="Normal (Web)"/>
    <w:basedOn w:val="Normal"/>
    <w:uiPriority w:val="99"/>
    <w:unhideWhenUsed/>
    <w:rsid w:val="002D140E"/>
    <w:pPr>
      <w:spacing w:before="100" w:beforeAutospacing="1" w:after="100" w:afterAutospacing="1" w:line="240" w:lineRule="auto"/>
    </w:pPr>
    <w:rPr>
      <w:rFonts w:ascii="Times New Roman" w:eastAsia="Times New Roman" w:hAnsi="Times New Roman" w:cs="Times New Roman"/>
      <w:color w:val="auto"/>
      <w:sz w:val="24"/>
      <w:szCs w:val="24"/>
      <w:lang w:val="bg-BG" w:eastAsia="bg-BG"/>
    </w:rPr>
  </w:style>
  <w:style w:type="character" w:styleId="Hyperlink">
    <w:name w:val="Hyperlink"/>
    <w:basedOn w:val="DefaultParagraphFont"/>
    <w:uiPriority w:val="99"/>
    <w:unhideWhenUsed/>
    <w:rsid w:val="002D140E"/>
    <w:rPr>
      <w:color w:val="0000FF"/>
      <w:u w:val="single"/>
    </w:rPr>
  </w:style>
  <w:style w:type="paragraph" w:styleId="TOC1">
    <w:name w:val="toc 1"/>
    <w:basedOn w:val="Normal"/>
    <w:next w:val="Normal"/>
    <w:autoRedefine/>
    <w:uiPriority w:val="39"/>
    <w:unhideWhenUsed/>
    <w:rsid w:val="002D140E"/>
    <w:pPr>
      <w:spacing w:before="120" w:after="0"/>
    </w:pPr>
    <w:rPr>
      <w:rFonts w:cstheme="minorHAnsi"/>
      <w:b/>
      <w:bCs/>
      <w:i/>
      <w:iCs/>
      <w:sz w:val="24"/>
      <w:szCs w:val="24"/>
    </w:rPr>
  </w:style>
  <w:style w:type="paragraph" w:styleId="TOC2">
    <w:name w:val="toc 2"/>
    <w:basedOn w:val="Normal"/>
    <w:next w:val="Normal"/>
    <w:autoRedefine/>
    <w:uiPriority w:val="39"/>
    <w:unhideWhenUsed/>
    <w:rsid w:val="002D140E"/>
    <w:pPr>
      <w:spacing w:before="120" w:after="0"/>
      <w:ind w:left="220"/>
    </w:pPr>
    <w:rPr>
      <w:rFonts w:cstheme="minorHAnsi"/>
      <w:b/>
      <w:bCs/>
    </w:rPr>
  </w:style>
  <w:style w:type="paragraph" w:styleId="TOC3">
    <w:name w:val="toc 3"/>
    <w:basedOn w:val="Normal"/>
    <w:next w:val="Normal"/>
    <w:autoRedefine/>
    <w:uiPriority w:val="39"/>
    <w:unhideWhenUsed/>
    <w:rsid w:val="002D140E"/>
    <w:pPr>
      <w:spacing w:after="0"/>
      <w:ind w:left="440"/>
    </w:pPr>
    <w:rPr>
      <w:rFonts w:cstheme="minorHAnsi"/>
      <w:sz w:val="20"/>
      <w:szCs w:val="20"/>
    </w:rPr>
  </w:style>
  <w:style w:type="paragraph" w:styleId="TableofFigures">
    <w:name w:val="table of figures"/>
    <w:basedOn w:val="Normal"/>
    <w:next w:val="Normal"/>
    <w:uiPriority w:val="99"/>
    <w:unhideWhenUsed/>
    <w:rsid w:val="002D140E"/>
    <w:pPr>
      <w:spacing w:after="0"/>
      <w:ind w:left="440" w:hanging="440"/>
    </w:pPr>
    <w:rPr>
      <w:rFonts w:cstheme="minorHAnsi"/>
      <w:smallCaps/>
      <w:sz w:val="20"/>
      <w:szCs w:val="20"/>
    </w:rPr>
  </w:style>
  <w:style w:type="paragraph" w:styleId="Bibliography">
    <w:name w:val="Bibliography"/>
    <w:basedOn w:val="Normal"/>
    <w:next w:val="Normal"/>
    <w:uiPriority w:val="37"/>
    <w:unhideWhenUsed/>
    <w:rsid w:val="002D140E"/>
  </w:style>
  <w:style w:type="table" w:customStyle="1" w:styleId="TableGrid3">
    <w:name w:val="Table Grid3"/>
    <w:basedOn w:val="TableNormal"/>
    <w:next w:val="TableGrid"/>
    <w:uiPriority w:val="39"/>
    <w:rsid w:val="002D14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D140E"/>
    <w:rPr>
      <w:color w:val="44546A" w:themeColor="text2"/>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D14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D14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D14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2D140E"/>
    <w:rPr>
      <w:rFonts w:ascii="Segoe UI" w:hAnsi="Segoe UI" w:cs="Segoe UI"/>
      <w:color w:val="44546A" w:themeColor="text2"/>
      <w:sz w:val="18"/>
      <w:szCs w:val="18"/>
      <w:lang w:val="en-US" w:eastAsia="ja-JP"/>
    </w:rPr>
  </w:style>
  <w:style w:type="paragraph" w:styleId="BalloonText">
    <w:name w:val="Balloon Text"/>
    <w:basedOn w:val="Normal"/>
    <w:link w:val="BalloonTextChar"/>
    <w:uiPriority w:val="99"/>
    <w:semiHidden/>
    <w:unhideWhenUsed/>
    <w:rsid w:val="002D140E"/>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2D140E"/>
    <w:rPr>
      <w:rFonts w:ascii="Times New Roman" w:hAnsi="Times New Roman" w:cs="Times New Roman"/>
      <w:color w:val="44546A" w:themeColor="text2"/>
      <w:sz w:val="18"/>
      <w:szCs w:val="18"/>
      <w:lang w:val="en-US" w:eastAsia="ja-JP"/>
    </w:rPr>
  </w:style>
  <w:style w:type="table" w:customStyle="1" w:styleId="TableGrid1">
    <w:name w:val="Table Grid1"/>
    <w:basedOn w:val="TableNormal"/>
    <w:next w:val="TableGrid"/>
    <w:uiPriority w:val="39"/>
    <w:rsid w:val="002D14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14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D14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2D14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D14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D14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140E"/>
    <w:rPr>
      <w:sz w:val="16"/>
      <w:szCs w:val="16"/>
    </w:rPr>
  </w:style>
  <w:style w:type="paragraph" w:styleId="CommentText">
    <w:name w:val="annotation text"/>
    <w:basedOn w:val="Normal"/>
    <w:link w:val="CommentTextChar"/>
    <w:uiPriority w:val="99"/>
    <w:unhideWhenUsed/>
    <w:rsid w:val="002D140E"/>
    <w:pPr>
      <w:spacing w:line="240" w:lineRule="auto"/>
    </w:pPr>
    <w:rPr>
      <w:sz w:val="20"/>
      <w:szCs w:val="20"/>
    </w:rPr>
  </w:style>
  <w:style w:type="character" w:customStyle="1" w:styleId="CommentTextChar">
    <w:name w:val="Comment Text Char"/>
    <w:basedOn w:val="DefaultParagraphFont"/>
    <w:link w:val="CommentText"/>
    <w:uiPriority w:val="99"/>
    <w:rsid w:val="002D140E"/>
    <w:rPr>
      <w:color w:val="44546A" w:themeColor="text2"/>
      <w:sz w:val="20"/>
      <w:szCs w:val="20"/>
      <w:lang w:val="en-US" w:eastAsia="ja-JP"/>
    </w:rPr>
  </w:style>
  <w:style w:type="paragraph" w:styleId="CommentSubject">
    <w:name w:val="annotation subject"/>
    <w:basedOn w:val="CommentText"/>
    <w:next w:val="CommentText"/>
    <w:link w:val="CommentSubjectChar"/>
    <w:uiPriority w:val="99"/>
    <w:semiHidden/>
    <w:unhideWhenUsed/>
    <w:rsid w:val="002D140E"/>
    <w:rPr>
      <w:b/>
      <w:bCs/>
    </w:rPr>
  </w:style>
  <w:style w:type="character" w:customStyle="1" w:styleId="CommentSubjectChar">
    <w:name w:val="Comment Subject Char"/>
    <w:basedOn w:val="CommentTextChar"/>
    <w:link w:val="CommentSubject"/>
    <w:uiPriority w:val="99"/>
    <w:semiHidden/>
    <w:rsid w:val="002D140E"/>
    <w:rPr>
      <w:b/>
      <w:bCs/>
      <w:color w:val="44546A" w:themeColor="text2"/>
      <w:sz w:val="20"/>
      <w:szCs w:val="20"/>
      <w:lang w:val="en-US" w:eastAsia="ja-JP"/>
    </w:rPr>
  </w:style>
  <w:style w:type="table" w:styleId="GridTable6ColourfulAccent1">
    <w:name w:val="Grid Table 6 Colorful Accent 1"/>
    <w:basedOn w:val="TableNormal"/>
    <w:uiPriority w:val="51"/>
    <w:rsid w:val="009D21DC"/>
    <w:rPr>
      <w:color w:val="2F5496" w:themeColor="accent1" w:themeShade="BF"/>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11">
    <w:name w:val="Обикновена таблица 11"/>
    <w:basedOn w:val="TableNormal"/>
    <w:next w:val="PlainTable1"/>
    <w:uiPriority w:val="41"/>
    <w:rsid w:val="00714712"/>
    <w:rPr>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71471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3A159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41392B"/>
    <w:rPr>
      <w:color w:val="605E5C"/>
      <w:shd w:val="clear" w:color="auto" w:fill="E1DFDD"/>
    </w:rPr>
  </w:style>
  <w:style w:type="numbering" w:customStyle="1" w:styleId="CurrentList1">
    <w:name w:val="Current List1"/>
    <w:uiPriority w:val="99"/>
    <w:rsid w:val="00D17ADB"/>
    <w:pPr>
      <w:numPr>
        <w:numId w:val="50"/>
      </w:numPr>
    </w:pPr>
  </w:style>
  <w:style w:type="numbering" w:customStyle="1" w:styleId="CurrentList2">
    <w:name w:val="Current List2"/>
    <w:uiPriority w:val="99"/>
    <w:rsid w:val="00D17ADB"/>
    <w:pPr>
      <w:numPr>
        <w:numId w:val="5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50126">
      <w:bodyDiv w:val="1"/>
      <w:marLeft w:val="0"/>
      <w:marRight w:val="0"/>
      <w:marTop w:val="0"/>
      <w:marBottom w:val="0"/>
      <w:divBdr>
        <w:top w:val="none" w:sz="0" w:space="0" w:color="auto"/>
        <w:left w:val="none" w:sz="0" w:space="0" w:color="auto"/>
        <w:bottom w:val="none" w:sz="0" w:space="0" w:color="auto"/>
        <w:right w:val="none" w:sz="0" w:space="0" w:color="auto"/>
      </w:divBdr>
    </w:div>
    <w:div w:id="381565696">
      <w:bodyDiv w:val="1"/>
      <w:marLeft w:val="0"/>
      <w:marRight w:val="0"/>
      <w:marTop w:val="0"/>
      <w:marBottom w:val="0"/>
      <w:divBdr>
        <w:top w:val="none" w:sz="0" w:space="0" w:color="auto"/>
        <w:left w:val="none" w:sz="0" w:space="0" w:color="auto"/>
        <w:bottom w:val="none" w:sz="0" w:space="0" w:color="auto"/>
        <w:right w:val="none" w:sz="0" w:space="0" w:color="auto"/>
      </w:divBdr>
    </w:div>
    <w:div w:id="580526743">
      <w:bodyDiv w:val="1"/>
      <w:marLeft w:val="0"/>
      <w:marRight w:val="0"/>
      <w:marTop w:val="0"/>
      <w:marBottom w:val="0"/>
      <w:divBdr>
        <w:top w:val="none" w:sz="0" w:space="0" w:color="auto"/>
        <w:left w:val="none" w:sz="0" w:space="0" w:color="auto"/>
        <w:bottom w:val="none" w:sz="0" w:space="0" w:color="auto"/>
        <w:right w:val="none" w:sz="0" w:space="0" w:color="auto"/>
      </w:divBdr>
    </w:div>
    <w:div w:id="714935269">
      <w:bodyDiv w:val="1"/>
      <w:marLeft w:val="0"/>
      <w:marRight w:val="0"/>
      <w:marTop w:val="0"/>
      <w:marBottom w:val="0"/>
      <w:divBdr>
        <w:top w:val="none" w:sz="0" w:space="0" w:color="auto"/>
        <w:left w:val="none" w:sz="0" w:space="0" w:color="auto"/>
        <w:bottom w:val="none" w:sz="0" w:space="0" w:color="auto"/>
        <w:right w:val="none" w:sz="0" w:space="0" w:color="auto"/>
      </w:divBdr>
    </w:div>
    <w:div w:id="732317169">
      <w:bodyDiv w:val="1"/>
      <w:marLeft w:val="0"/>
      <w:marRight w:val="0"/>
      <w:marTop w:val="0"/>
      <w:marBottom w:val="0"/>
      <w:divBdr>
        <w:top w:val="none" w:sz="0" w:space="0" w:color="auto"/>
        <w:left w:val="none" w:sz="0" w:space="0" w:color="auto"/>
        <w:bottom w:val="none" w:sz="0" w:space="0" w:color="auto"/>
        <w:right w:val="none" w:sz="0" w:space="0" w:color="auto"/>
      </w:divBdr>
    </w:div>
    <w:div w:id="732701896">
      <w:bodyDiv w:val="1"/>
      <w:marLeft w:val="0"/>
      <w:marRight w:val="0"/>
      <w:marTop w:val="0"/>
      <w:marBottom w:val="0"/>
      <w:divBdr>
        <w:top w:val="none" w:sz="0" w:space="0" w:color="auto"/>
        <w:left w:val="none" w:sz="0" w:space="0" w:color="auto"/>
        <w:bottom w:val="none" w:sz="0" w:space="0" w:color="auto"/>
        <w:right w:val="none" w:sz="0" w:space="0" w:color="auto"/>
      </w:divBdr>
    </w:div>
    <w:div w:id="1045179387">
      <w:bodyDiv w:val="1"/>
      <w:marLeft w:val="0"/>
      <w:marRight w:val="0"/>
      <w:marTop w:val="0"/>
      <w:marBottom w:val="0"/>
      <w:divBdr>
        <w:top w:val="none" w:sz="0" w:space="0" w:color="auto"/>
        <w:left w:val="none" w:sz="0" w:space="0" w:color="auto"/>
        <w:bottom w:val="none" w:sz="0" w:space="0" w:color="auto"/>
        <w:right w:val="none" w:sz="0" w:space="0" w:color="auto"/>
      </w:divBdr>
    </w:div>
    <w:div w:id="1317804801">
      <w:bodyDiv w:val="1"/>
      <w:marLeft w:val="0"/>
      <w:marRight w:val="0"/>
      <w:marTop w:val="0"/>
      <w:marBottom w:val="0"/>
      <w:divBdr>
        <w:top w:val="none" w:sz="0" w:space="0" w:color="auto"/>
        <w:left w:val="none" w:sz="0" w:space="0" w:color="auto"/>
        <w:bottom w:val="none" w:sz="0" w:space="0" w:color="auto"/>
        <w:right w:val="none" w:sz="0" w:space="0" w:color="auto"/>
      </w:divBdr>
    </w:div>
    <w:div w:id="1961453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footer" Target="footer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hyperlink" Target="https://www.easa.europa.eu/newsroom-and-events/news/easa-publishes-safety-information-bulletin-sib-2020-14-relation-aircraf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chart" Target="charts/chart15.xml"/><Relationship Id="rId11" Type="http://schemas.openxmlformats.org/officeDocument/2006/relationships/chart" Target="charts/chart1.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hyperlink" Target="https://www.caa.bg/bg/category/793/vuzdushen-transport" TargetMode="External"/><Relationship Id="rId58" Type="http://schemas.openxmlformats.org/officeDocument/2006/relationships/hyperlink" Target="https://www.sofia-airport.bg/sites/default/files/1quarter2020.pdf" TargetMode="External"/><Relationship Id="rId5" Type="http://schemas.openxmlformats.org/officeDocument/2006/relationships/numbering" Target="numbering.xml"/><Relationship Id="rId19"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hyperlink" Target="https://data.consilium.europa.eu/doc/document/PE-13-2020-REV-1/bg/pdf" TargetMode="External"/><Relationship Id="rId8" Type="http://schemas.openxmlformats.org/officeDocument/2006/relationships/webSettings" Target="webSettings.xml"/><Relationship Id="rId51" Type="http://schemas.openxmlformats.org/officeDocument/2006/relationships/hyperlink" Target="https://aci.aero/about-aci/priorities/health/aci-airport-health-accreditation-programme/" TargetMode="External"/><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footer" Target="footer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fontTable" Target="fontTable.xml"/><Relationship Id="rId20" Type="http://schemas.openxmlformats.org/officeDocument/2006/relationships/chart" Target="charts/chart6.xml"/><Relationship Id="rId41" Type="http://schemas.openxmlformats.org/officeDocument/2006/relationships/chart" Target="charts/chart27.xml"/><Relationship Id="rId54" Type="http://schemas.openxmlformats.org/officeDocument/2006/relationships/hyperlink" Target="https://www.sofia-airport.bg/sites/default/files/1quarter2020.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hyperlink" Target="https://www.internationalairportreview.com/news/126266/aci-analysis-extent-covid-19-impact-airports" TargetMode="External"/><Relationship Id="rId10" Type="http://schemas.openxmlformats.org/officeDocument/2006/relationships/endnotes" Target="endnotes.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hyperlink" Target="https://ec.europa.eu/commission/presscorner/detail/bg/ip_20_1035" TargetMode="External"/><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13.xml"/><Relationship Id="rId1" Type="http://schemas.microsoft.com/office/2011/relationships/chartStyle" Target="style13.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35.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bg-BG" b="1"/>
              <a:t>Обработени количества товари в българските летища</a:t>
            </a:r>
          </a:p>
        </c:rich>
      </c:tx>
      <c:layout>
        <c:manualLayout>
          <c:xMode val="edge"/>
          <c:yMode val="edge"/>
          <c:x val="0.19895542191084381"/>
          <c:y val="9.4899169632265724E-3"/>
        </c:manualLayout>
      </c:layout>
      <c:overlay val="0"/>
      <c:spPr>
        <a:noFill/>
        <a:ln w="25400">
          <a:noFill/>
        </a:ln>
      </c:spPr>
    </c:title>
    <c:autoTitleDeleted val="0"/>
    <c:plotArea>
      <c:layout>
        <c:manualLayout>
          <c:layoutTarget val="inner"/>
          <c:xMode val="edge"/>
          <c:yMode val="edge"/>
          <c:x val="8.1548018102584038E-2"/>
          <c:y val="0.17325795238283068"/>
          <c:w val="0.9107802911169639"/>
          <c:h val="0.75819868671539759"/>
        </c:manualLayout>
      </c:layout>
      <c:lineChart>
        <c:grouping val="standard"/>
        <c:varyColors val="0"/>
        <c:ser>
          <c:idx val="0"/>
          <c:order val="0"/>
          <c:tx>
            <c:strRef>
              <c:f>Общо!$A$104</c:f>
              <c:strCache>
                <c:ptCount val="1"/>
                <c:pt idx="0">
                  <c:v>разтоварени</c:v>
                </c:pt>
              </c:strCache>
            </c:strRef>
          </c:tx>
          <c:spPr>
            <a:ln w="28575" cap="rnd">
              <a:solidFill>
                <a:schemeClr val="accent1"/>
              </a:solidFill>
              <a:round/>
            </a:ln>
            <a:effectLst/>
          </c:spPr>
          <c:marker>
            <c:symbol val="none"/>
          </c:marker>
          <c:dLbls>
            <c:dLbl>
              <c:idx val="0"/>
              <c:layout>
                <c:manualLayout>
                  <c:x val="-3.5037810196206096E-2"/>
                  <c:y val="2.82204131263253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EC-418C-8DB7-9DA58908ACE2}"/>
                </c:ext>
              </c:extLst>
            </c:dLbl>
            <c:dLbl>
              <c:idx val="1"/>
              <c:layout>
                <c:manualLayout>
                  <c:x val="-2.6710207735660949E-2"/>
                  <c:y val="3.95198481545738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EC-418C-8DB7-9DA58908ACE2}"/>
                </c:ext>
              </c:extLst>
            </c:dLbl>
            <c:spPr>
              <a:noFill/>
              <a:ln w="25400">
                <a:noFill/>
              </a:ln>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Общо!$F$102:$P$103</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Общо!$F$104:$P$104</c:f>
              <c:numCache>
                <c:formatCode>#,##0</c:formatCode>
                <c:ptCount val="11"/>
                <c:pt idx="0">
                  <c:v>8647</c:v>
                </c:pt>
                <c:pt idx="1">
                  <c:v>9059</c:v>
                </c:pt>
                <c:pt idx="2">
                  <c:v>9109</c:v>
                </c:pt>
                <c:pt idx="3" formatCode="0">
                  <c:v>9594</c:v>
                </c:pt>
                <c:pt idx="4" formatCode="0">
                  <c:v>10126</c:v>
                </c:pt>
                <c:pt idx="5" formatCode="0">
                  <c:v>10323</c:v>
                </c:pt>
                <c:pt idx="6" formatCode="0">
                  <c:v>10242</c:v>
                </c:pt>
                <c:pt idx="7" formatCode="0">
                  <c:v>10751</c:v>
                </c:pt>
                <c:pt idx="8" formatCode="0">
                  <c:v>11366</c:v>
                </c:pt>
                <c:pt idx="9" formatCode="0">
                  <c:v>11497.361000000004</c:v>
                </c:pt>
                <c:pt idx="10" formatCode="0">
                  <c:v>10567.659000000009</c:v>
                </c:pt>
              </c:numCache>
            </c:numRef>
          </c:val>
          <c:smooth val="0"/>
          <c:extLst>
            <c:ext xmlns:c16="http://schemas.microsoft.com/office/drawing/2014/chart" uri="{C3380CC4-5D6E-409C-BE32-E72D297353CC}">
              <c16:uniqueId val="{00000002-A9EC-418C-8DB7-9DA58908ACE2}"/>
            </c:ext>
          </c:extLst>
        </c:ser>
        <c:ser>
          <c:idx val="1"/>
          <c:order val="1"/>
          <c:tx>
            <c:strRef>
              <c:f>Общо!$A$105</c:f>
              <c:strCache>
                <c:ptCount val="1"/>
                <c:pt idx="0">
                  <c:v>натоварени</c:v>
                </c:pt>
              </c:strCache>
            </c:strRef>
          </c:tx>
          <c:spPr>
            <a:ln w="28575" cap="rnd">
              <a:solidFill>
                <a:schemeClr val="accent2"/>
              </a:solidFill>
              <a:round/>
            </a:ln>
            <a:effectLst/>
          </c:spPr>
          <c:marker>
            <c:symbol val="none"/>
          </c:marker>
          <c:dLbls>
            <c:dLbl>
              <c:idx val="0"/>
              <c:layout>
                <c:manualLayout>
                  <c:x val="-3.2893717742646524E-2"/>
                  <c:y val="-2.445393478357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EC-418C-8DB7-9DA58908ACE2}"/>
                </c:ext>
              </c:extLst>
            </c:dLbl>
            <c:dLbl>
              <c:idx val="1"/>
              <c:layout>
                <c:manualLayout>
                  <c:x val="-3.4663980955868888E-2"/>
                  <c:y val="-3.19868914690748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EC-418C-8DB7-9DA58908ACE2}"/>
                </c:ext>
              </c:extLst>
            </c:dLbl>
            <c:dLbl>
              <c:idx val="6"/>
              <c:layout>
                <c:manualLayout>
                  <c:x val="-3.333332893689854E-2"/>
                  <c:y val="-7.7184608691190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EC-418C-8DB7-9DA58908ACE2}"/>
                </c:ext>
              </c:extLst>
            </c:dLbl>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Общо!$F$102:$P$103</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Общо!$F$105:$P$105</c:f>
              <c:numCache>
                <c:formatCode>#,##0</c:formatCode>
                <c:ptCount val="11"/>
                <c:pt idx="0">
                  <c:v>12537</c:v>
                </c:pt>
                <c:pt idx="1">
                  <c:v>12853</c:v>
                </c:pt>
                <c:pt idx="2">
                  <c:v>9450</c:v>
                </c:pt>
                <c:pt idx="3" formatCode="0">
                  <c:v>10007</c:v>
                </c:pt>
                <c:pt idx="4" formatCode="0">
                  <c:v>12976</c:v>
                </c:pt>
                <c:pt idx="5" formatCode="0">
                  <c:v>21398</c:v>
                </c:pt>
                <c:pt idx="6" formatCode="0">
                  <c:v>22797</c:v>
                </c:pt>
                <c:pt idx="7" formatCode="0">
                  <c:v>24086</c:v>
                </c:pt>
                <c:pt idx="8" formatCode="0">
                  <c:v>18557</c:v>
                </c:pt>
                <c:pt idx="9" formatCode="0">
                  <c:v>17291.327000000001</c:v>
                </c:pt>
                <c:pt idx="10" formatCode="0">
                  <c:v>15404.610999999972</c:v>
                </c:pt>
              </c:numCache>
            </c:numRef>
          </c:val>
          <c:smooth val="0"/>
          <c:extLst>
            <c:ext xmlns:c16="http://schemas.microsoft.com/office/drawing/2014/chart" uri="{C3380CC4-5D6E-409C-BE32-E72D297353CC}">
              <c16:uniqueId val="{00000006-A9EC-418C-8DB7-9DA58908ACE2}"/>
            </c:ext>
          </c:extLst>
        </c:ser>
        <c:ser>
          <c:idx val="2"/>
          <c:order val="2"/>
          <c:tx>
            <c:strRef>
              <c:f>Общо!$A$106</c:f>
              <c:strCache>
                <c:ptCount val="1"/>
                <c:pt idx="0">
                  <c:v>общо</c:v>
                </c:pt>
              </c:strCache>
            </c:strRef>
          </c:tx>
          <c:spPr>
            <a:ln w="28575" cap="rnd">
              <a:solidFill>
                <a:schemeClr val="accent3"/>
              </a:solidFill>
              <a:round/>
            </a:ln>
            <a:effectLst/>
          </c:spPr>
          <c:marker>
            <c:symbol val="none"/>
          </c:marker>
          <c:dLbls>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Общо!$F$102:$P$103</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Общо!$F$106:$P$106</c:f>
              <c:numCache>
                <c:formatCode>General</c:formatCode>
                <c:ptCount val="11"/>
                <c:pt idx="0">
                  <c:v>21184</c:v>
                </c:pt>
                <c:pt idx="1">
                  <c:v>21912</c:v>
                </c:pt>
                <c:pt idx="2">
                  <c:v>18559</c:v>
                </c:pt>
                <c:pt idx="3" formatCode="0">
                  <c:v>19602</c:v>
                </c:pt>
                <c:pt idx="4" formatCode="0">
                  <c:v>23101</c:v>
                </c:pt>
                <c:pt idx="5" formatCode="0">
                  <c:v>31720</c:v>
                </c:pt>
                <c:pt idx="6" formatCode="0">
                  <c:v>33039</c:v>
                </c:pt>
                <c:pt idx="7" formatCode="0">
                  <c:v>34837</c:v>
                </c:pt>
                <c:pt idx="8" formatCode="0">
                  <c:v>29923</c:v>
                </c:pt>
                <c:pt idx="9" formatCode="0">
                  <c:v>28788.688000000002</c:v>
                </c:pt>
                <c:pt idx="10" formatCode="0">
                  <c:v>25972.269999999979</c:v>
                </c:pt>
              </c:numCache>
            </c:numRef>
          </c:val>
          <c:smooth val="0"/>
          <c:extLst>
            <c:ext xmlns:c16="http://schemas.microsoft.com/office/drawing/2014/chart" uri="{C3380CC4-5D6E-409C-BE32-E72D297353CC}">
              <c16:uniqueId val="{00000007-A9EC-418C-8DB7-9DA58908ACE2}"/>
            </c:ext>
          </c:extLst>
        </c:ser>
        <c:dLbls>
          <c:showLegendKey val="0"/>
          <c:showVal val="0"/>
          <c:showCatName val="0"/>
          <c:showSerName val="0"/>
          <c:showPercent val="0"/>
          <c:showBubbleSize val="0"/>
        </c:dLbls>
        <c:smooth val="0"/>
        <c:axId val="652446144"/>
        <c:axId val="1"/>
      </c:lineChart>
      <c:catAx>
        <c:axId val="65244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a:pPr>
            <a:endParaRPr lang="en-BG"/>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0" vert="horz"/>
          <a:lstStyle/>
          <a:p>
            <a:pPr>
              <a:defRPr/>
            </a:pPr>
            <a:endParaRPr lang="en-BG"/>
          </a:p>
        </c:txPr>
        <c:crossAx val="652446144"/>
        <c:crosses val="autoZero"/>
        <c:crossBetween val="between"/>
      </c:valAx>
      <c:spPr>
        <a:noFill/>
        <a:ln w="25400">
          <a:noFill/>
        </a:ln>
      </c:spPr>
    </c:plotArea>
    <c:legend>
      <c:legendPos val="r"/>
      <c:layout>
        <c:manualLayout>
          <c:xMode val="edge"/>
          <c:yMode val="edge"/>
          <c:x val="0.20848475830284993"/>
          <c:y val="0.10767655822381633"/>
          <c:w val="0.52196448285651198"/>
          <c:h val="6.2609540355498261E-2"/>
        </c:manualLayout>
      </c:layout>
      <c:overlay val="0"/>
      <c:spPr>
        <a:noFill/>
        <a:ln w="25400">
          <a:noFill/>
        </a:ln>
      </c:sp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ysClr val="windowText" lastClr="000000"/>
          </a:solidFill>
          <a:latin typeface="Calibri"/>
          <a:ea typeface="Calibri"/>
          <a:cs typeface="Calibri"/>
        </a:defRPr>
      </a:pPr>
      <a:endParaRPr lang="en-BG"/>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a:t>O</a:t>
            </a:r>
            <a:r>
              <a:rPr lang="bg-BG" sz="1200" b="1"/>
              <a:t>бработени товави на летище пловдив</a:t>
            </a:r>
            <a:endParaRPr lang="en-US" sz="1200" b="1"/>
          </a:p>
        </c:rich>
      </c:tx>
      <c:layout>
        <c:manualLayout>
          <c:xMode val="edge"/>
          <c:yMode val="edge"/>
          <c:x val="0.25202738171242106"/>
          <c:y val="1.253918495297805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BG"/>
        </a:p>
      </c:txPr>
    </c:title>
    <c:autoTitleDeleted val="0"/>
    <c:plotArea>
      <c:layout>
        <c:manualLayout>
          <c:layoutTarget val="inner"/>
          <c:xMode val="edge"/>
          <c:yMode val="edge"/>
          <c:x val="9.8358995441202288E-2"/>
          <c:y val="0.1194524959742351"/>
          <c:w val="0.8991591208548555"/>
          <c:h val="0.82127759392394795"/>
        </c:manualLayout>
      </c:layout>
      <c:lineChart>
        <c:grouping val="standard"/>
        <c:varyColors val="0"/>
        <c:ser>
          <c:idx val="0"/>
          <c:order val="0"/>
          <c:tx>
            <c:strRef>
              <c:f>'Летище Пловдив'!$A$10</c:f>
              <c:strCache>
                <c:ptCount val="1"/>
                <c:pt idx="0">
                  <c:v>Обработени товари в тонове**</c:v>
                </c:pt>
              </c:strCache>
            </c:strRef>
          </c:tx>
          <c:spPr>
            <a:ln w="28575" cap="rnd">
              <a:solidFill>
                <a:schemeClr val="accent1"/>
              </a:solidFill>
              <a:round/>
            </a:ln>
            <a:effectLst/>
          </c:spPr>
          <c:marker>
            <c:symbol val="none"/>
          </c:marker>
          <c:dLbls>
            <c:dLbl>
              <c:idx val="6"/>
              <c:layout>
                <c:manualLayout>
                  <c:x val="-2.7984677590976803E-3"/>
                  <c:y val="8.390722319584679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2B-4846-AD90-199D995F4E3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Пловдив'!$E$1:$P$1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Пловдив'!$E$10:$P$10</c:f>
              <c:numCache>
                <c:formatCode>0</c:formatCode>
                <c:ptCount val="12"/>
                <c:pt idx="0">
                  <c:v>368.87400000000002</c:v>
                </c:pt>
                <c:pt idx="1">
                  <c:v>380.13099999999997</c:v>
                </c:pt>
                <c:pt idx="2">
                  <c:v>564.02</c:v>
                </c:pt>
                <c:pt idx="3">
                  <c:v>182.32</c:v>
                </c:pt>
                <c:pt idx="4">
                  <c:v>554.14</c:v>
                </c:pt>
                <c:pt idx="5">
                  <c:v>821.42999999999984</c:v>
                </c:pt>
                <c:pt idx="6" formatCode="#,##0">
                  <c:v>1832.94</c:v>
                </c:pt>
                <c:pt idx="7" formatCode="#,##0">
                  <c:v>46</c:v>
                </c:pt>
                <c:pt idx="8" formatCode="#,##0">
                  <c:v>36.53</c:v>
                </c:pt>
                <c:pt idx="9" formatCode="#,##0">
                  <c:v>57.199999999999996</c:v>
                </c:pt>
                <c:pt idx="10" formatCode="#,##0">
                  <c:v>379.16</c:v>
                </c:pt>
                <c:pt idx="11" formatCode="#,##0">
                  <c:v>8.1</c:v>
                </c:pt>
              </c:numCache>
            </c:numRef>
          </c:val>
          <c:smooth val="0"/>
          <c:extLst>
            <c:ext xmlns:c16="http://schemas.microsoft.com/office/drawing/2014/chart" uri="{C3380CC4-5D6E-409C-BE32-E72D297353CC}">
              <c16:uniqueId val="{00000000-CB65-4213-B40E-C8C3B02EBD96}"/>
            </c:ext>
          </c:extLst>
        </c:ser>
        <c:ser>
          <c:idx val="1"/>
          <c:order val="1"/>
          <c:tx>
            <c:strRef>
              <c:f>'Летище Пловдив'!$A$11</c:f>
              <c:strCache>
                <c:ptCount val="1"/>
                <c:pt idx="0">
                  <c:v>натоварени</c:v>
                </c:pt>
              </c:strCache>
            </c:strRef>
          </c:tx>
          <c:spPr>
            <a:ln w="28575" cap="rnd">
              <a:solidFill>
                <a:schemeClr val="accent2"/>
              </a:solidFill>
              <a:round/>
            </a:ln>
            <a:effectLst/>
          </c:spPr>
          <c:marker>
            <c:symbol val="none"/>
          </c:marker>
          <c:cat>
            <c:numRef>
              <c:f>'Летище Пловдив'!$E$1:$P$1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Пловдив'!$E$11:$P$11</c:f>
              <c:numCache>
                <c:formatCode>0</c:formatCode>
                <c:ptCount val="12"/>
                <c:pt idx="0">
                  <c:v>258.75799999999998</c:v>
                </c:pt>
                <c:pt idx="1">
                  <c:v>265.40099999999995</c:v>
                </c:pt>
                <c:pt idx="2">
                  <c:v>417.41</c:v>
                </c:pt>
                <c:pt idx="3">
                  <c:v>96.45</c:v>
                </c:pt>
                <c:pt idx="4">
                  <c:v>327.65000000000003</c:v>
                </c:pt>
                <c:pt idx="5">
                  <c:v>276.88</c:v>
                </c:pt>
                <c:pt idx="6" formatCode="#,##0">
                  <c:v>154.65</c:v>
                </c:pt>
                <c:pt idx="7" formatCode="#,##0">
                  <c:v>24</c:v>
                </c:pt>
                <c:pt idx="8">
                  <c:v>22</c:v>
                </c:pt>
                <c:pt idx="9">
                  <c:v>56.3</c:v>
                </c:pt>
                <c:pt idx="10">
                  <c:v>357.66</c:v>
                </c:pt>
                <c:pt idx="11">
                  <c:v>3.7</c:v>
                </c:pt>
              </c:numCache>
            </c:numRef>
          </c:val>
          <c:smooth val="0"/>
          <c:extLst>
            <c:ext xmlns:c16="http://schemas.microsoft.com/office/drawing/2014/chart" uri="{C3380CC4-5D6E-409C-BE32-E72D297353CC}">
              <c16:uniqueId val="{00000001-CB65-4213-B40E-C8C3B02EBD96}"/>
            </c:ext>
          </c:extLst>
        </c:ser>
        <c:ser>
          <c:idx val="2"/>
          <c:order val="2"/>
          <c:tx>
            <c:strRef>
              <c:f>'Летище Пловдив'!$A$12</c:f>
              <c:strCache>
                <c:ptCount val="1"/>
                <c:pt idx="0">
                  <c:v>разтоварени</c:v>
                </c:pt>
              </c:strCache>
            </c:strRef>
          </c:tx>
          <c:spPr>
            <a:ln w="28575" cap="rnd">
              <a:solidFill>
                <a:schemeClr val="accent3"/>
              </a:solidFill>
              <a:round/>
            </a:ln>
            <a:effectLst/>
          </c:spPr>
          <c:marker>
            <c:symbol val="none"/>
          </c:marker>
          <c:cat>
            <c:numRef>
              <c:f>'Летище Пловдив'!$E$1:$P$1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Пловдив'!$E$12:$P$12</c:f>
              <c:numCache>
                <c:formatCode>0</c:formatCode>
                <c:ptCount val="12"/>
                <c:pt idx="0">
                  <c:v>110.116</c:v>
                </c:pt>
                <c:pt idx="1">
                  <c:v>114.73</c:v>
                </c:pt>
                <c:pt idx="2">
                  <c:v>146.61000000000001</c:v>
                </c:pt>
                <c:pt idx="3">
                  <c:v>85.87</c:v>
                </c:pt>
                <c:pt idx="4">
                  <c:v>226.49</c:v>
                </c:pt>
                <c:pt idx="5">
                  <c:v>380.19000000000005</c:v>
                </c:pt>
                <c:pt idx="6" formatCode="#,##0">
                  <c:v>1678.29</c:v>
                </c:pt>
                <c:pt idx="7" formatCode="#,##0">
                  <c:v>22</c:v>
                </c:pt>
                <c:pt idx="8">
                  <c:v>15</c:v>
                </c:pt>
                <c:pt idx="9">
                  <c:v>0.9</c:v>
                </c:pt>
                <c:pt idx="10">
                  <c:v>21.5</c:v>
                </c:pt>
                <c:pt idx="11">
                  <c:v>4.4000000000000004</c:v>
                </c:pt>
              </c:numCache>
            </c:numRef>
          </c:val>
          <c:smooth val="0"/>
          <c:extLst>
            <c:ext xmlns:c16="http://schemas.microsoft.com/office/drawing/2014/chart" uri="{C3380CC4-5D6E-409C-BE32-E72D297353CC}">
              <c16:uniqueId val="{00000002-CB65-4213-B40E-C8C3B02EBD96}"/>
            </c:ext>
          </c:extLst>
        </c:ser>
        <c:dLbls>
          <c:showLegendKey val="0"/>
          <c:showVal val="0"/>
          <c:showCatName val="0"/>
          <c:showSerName val="0"/>
          <c:showPercent val="0"/>
          <c:showBubbleSize val="0"/>
        </c:dLbls>
        <c:smooth val="0"/>
        <c:axId val="451261903"/>
        <c:axId val="451259407"/>
      </c:lineChart>
      <c:catAx>
        <c:axId val="451261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crossAx val="451259407"/>
        <c:crosses val="autoZero"/>
        <c:auto val="1"/>
        <c:lblAlgn val="ctr"/>
        <c:lblOffset val="100"/>
        <c:noMultiLvlLbl val="0"/>
      </c:catAx>
      <c:valAx>
        <c:axId val="4512594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bg-BG"/>
                  <a:t>тонове</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BG"/>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crossAx val="451261903"/>
        <c:crosses val="autoZero"/>
        <c:crossBetween val="between"/>
      </c:valAx>
      <c:spPr>
        <a:noFill/>
        <a:ln>
          <a:noFill/>
        </a:ln>
        <a:effectLst/>
      </c:spPr>
    </c:plotArea>
    <c:legend>
      <c:legendPos val="b"/>
      <c:layout>
        <c:manualLayout>
          <c:xMode val="edge"/>
          <c:yMode val="edge"/>
          <c:x val="0.14665992764417962"/>
          <c:y val="7.2622285850632323E-2"/>
          <c:w val="0.76974320777470384"/>
          <c:h val="7.053340902920050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BG"/>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bg-BG" sz="1100" b="1"/>
              <a:t>Изменение в количествата обслужени товари на летище Пловдив спрямо 2020 г.</a:t>
            </a:r>
          </a:p>
        </c:rich>
      </c:tx>
      <c:layout>
        <c:manualLayout>
          <c:xMode val="edge"/>
          <c:yMode val="edge"/>
          <c:x val="0.14842109670924414"/>
          <c:y val="1.244296972210701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BG"/>
        </a:p>
      </c:txPr>
    </c:title>
    <c:autoTitleDeleted val="0"/>
    <c:plotArea>
      <c:layout>
        <c:manualLayout>
          <c:layoutTarget val="inner"/>
          <c:xMode val="edge"/>
          <c:yMode val="edge"/>
          <c:x val="8.2751665791388304E-2"/>
          <c:y val="0.2213323448629477"/>
          <c:w val="0.89287430363028242"/>
          <c:h val="0.68031953284976654"/>
        </c:manualLayout>
      </c:layout>
      <c:lineChart>
        <c:grouping val="standard"/>
        <c:varyColors val="0"/>
        <c:ser>
          <c:idx val="0"/>
          <c:order val="0"/>
          <c:tx>
            <c:strRef>
              <c:f>'Летище Пловдив'!$A$24</c:f>
              <c:strCache>
                <c:ptCount val="1"/>
                <c:pt idx="0">
                  <c:v>Обработени товари в тонове**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'Летище Пловдив'!$E$15:$P$15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extLst/>
            </c:numRef>
          </c:cat>
          <c:val>
            <c:numRef>
              <c:f>'Летище Пловдив'!$E$24:$P$24</c:f>
              <c:numCache>
                <c:formatCode>0</c:formatCode>
                <c:ptCount val="12"/>
                <c:pt idx="0">
                  <c:v>97.287161092942284</c:v>
                </c:pt>
                <c:pt idx="1">
                  <c:v>100.25609241481168</c:v>
                </c:pt>
                <c:pt idx="2">
                  <c:v>148.75514294756829</c:v>
                </c:pt>
                <c:pt idx="3">
                  <c:v>48.085241059183453</c:v>
                </c:pt>
                <c:pt idx="4">
                  <c:v>146.14938284629179</c:v>
                </c:pt>
                <c:pt idx="5">
                  <c:v>216.64468825825503</c:v>
                </c:pt>
                <c:pt idx="6">
                  <c:v>483.4212469669796</c:v>
                </c:pt>
                <c:pt idx="7">
                  <c:v>12.132081443190209</c:v>
                </c:pt>
                <c:pt idx="8">
                  <c:v>9.6344551112986601</c:v>
                </c:pt>
                <c:pt idx="9">
                  <c:v>15.085979533706086</c:v>
                </c:pt>
                <c:pt idx="10">
                  <c:v>100</c:v>
                </c:pt>
                <c:pt idx="11">
                  <c:v>2.1363012976052325</c:v>
                </c:pt>
              </c:numCache>
              <c:extLst/>
            </c:numRef>
          </c:val>
          <c:smooth val="0"/>
          <c:extLst>
            <c:ext xmlns:c16="http://schemas.microsoft.com/office/drawing/2014/chart" uri="{C3380CC4-5D6E-409C-BE32-E72D297353CC}">
              <c16:uniqueId val="{00000000-EFBB-4C66-BFB3-5923E29C6885}"/>
            </c:ext>
          </c:extLst>
        </c:ser>
        <c:ser>
          <c:idx val="1"/>
          <c:order val="1"/>
          <c:tx>
            <c:strRef>
              <c:f>'Летище Пловдив'!$A$25</c:f>
              <c:strCache>
                <c:ptCount val="1"/>
                <c:pt idx="0">
                  <c:v>натоварени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'Летище Пловдив'!$E$15:$P$15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extLst/>
            </c:numRef>
          </c:cat>
          <c:val>
            <c:numRef>
              <c:f>'Летище Пловдив'!$E$25:$P$25</c:f>
              <c:numCache>
                <c:formatCode>0</c:formatCode>
                <c:ptCount val="12"/>
                <c:pt idx="0">
                  <c:v>72.34748084773247</c:v>
                </c:pt>
                <c:pt idx="1">
                  <c:v>74.204831404126807</c:v>
                </c:pt>
                <c:pt idx="2">
                  <c:v>116.70580998713862</c:v>
                </c:pt>
                <c:pt idx="3">
                  <c:v>26.966951853715816</c:v>
                </c:pt>
                <c:pt idx="4">
                  <c:v>91.609349661689876</c:v>
                </c:pt>
                <c:pt idx="5">
                  <c:v>77.414304087681032</c:v>
                </c:pt>
                <c:pt idx="6">
                  <c:v>43.239389364200633</c:v>
                </c:pt>
                <c:pt idx="7">
                  <c:v>6.7102835094782751</c:v>
                </c:pt>
                <c:pt idx="8">
                  <c:v>6.151093217021752</c:v>
                </c:pt>
                <c:pt idx="9">
                  <c:v>15.74120673265112</c:v>
                </c:pt>
                <c:pt idx="10">
                  <c:v>100</c:v>
                </c:pt>
                <c:pt idx="11">
                  <c:v>1.0345020410445673</c:v>
                </c:pt>
              </c:numCache>
              <c:extLst/>
            </c:numRef>
          </c:val>
          <c:smooth val="0"/>
          <c:extLst>
            <c:ext xmlns:c16="http://schemas.microsoft.com/office/drawing/2014/chart" uri="{C3380CC4-5D6E-409C-BE32-E72D297353CC}">
              <c16:uniqueId val="{00000001-EFBB-4C66-BFB3-5923E29C6885}"/>
            </c:ext>
          </c:extLst>
        </c:ser>
        <c:ser>
          <c:idx val="2"/>
          <c:order val="2"/>
          <c:tx>
            <c:strRef>
              <c:f>'Летище Пловдив'!$A$26</c:f>
              <c:strCache>
                <c:ptCount val="1"/>
                <c:pt idx="0">
                  <c:v>разтоварени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Пловдив'!$E$15:$P$15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extLst/>
            </c:numRef>
          </c:cat>
          <c:val>
            <c:numRef>
              <c:f>'Летище Пловдив'!$E$26:$P$26</c:f>
              <c:numCache>
                <c:formatCode>0</c:formatCode>
                <c:ptCount val="12"/>
                <c:pt idx="0">
                  <c:v>512.16744186046515</c:v>
                </c:pt>
                <c:pt idx="1">
                  <c:v>533.62790697674416</c:v>
                </c:pt>
                <c:pt idx="2">
                  <c:v>681.90697674418618</c:v>
                </c:pt>
                <c:pt idx="3">
                  <c:v>399.39534883720933</c:v>
                </c:pt>
                <c:pt idx="4">
                  <c:v>1053.4418604651162</c:v>
                </c:pt>
                <c:pt idx="5">
                  <c:v>1768.3255813953492</c:v>
                </c:pt>
                <c:pt idx="6">
                  <c:v>7806</c:v>
                </c:pt>
                <c:pt idx="7">
                  <c:v>102.32558139534883</c:v>
                </c:pt>
                <c:pt idx="8">
                  <c:v>69.767441860465112</c:v>
                </c:pt>
                <c:pt idx="9">
                  <c:v>4.1860465116279073</c:v>
                </c:pt>
                <c:pt idx="10">
                  <c:v>100</c:v>
                </c:pt>
                <c:pt idx="11">
                  <c:v>20.465116279069772</c:v>
                </c:pt>
              </c:numCache>
              <c:extLst/>
            </c:numRef>
          </c:val>
          <c:smooth val="0"/>
          <c:extLst>
            <c:ext xmlns:c16="http://schemas.microsoft.com/office/drawing/2014/chart" uri="{C3380CC4-5D6E-409C-BE32-E72D297353CC}">
              <c16:uniqueId val="{00000002-EFBB-4C66-BFB3-5923E29C6885}"/>
            </c:ext>
          </c:extLst>
        </c:ser>
        <c:dLbls>
          <c:showLegendKey val="0"/>
          <c:showVal val="0"/>
          <c:showCatName val="0"/>
          <c:showSerName val="0"/>
          <c:showPercent val="0"/>
          <c:showBubbleSize val="0"/>
        </c:dLbls>
        <c:marker val="1"/>
        <c:smooth val="0"/>
        <c:axId val="1491221456"/>
        <c:axId val="1491222288"/>
        <c:extLst>
          <c:ext xmlns:c15="http://schemas.microsoft.com/office/drawing/2012/chart" uri="{02D57815-91ED-43cb-92C2-25804820EDAC}">
            <c15:filteredLineSeries>
              <c15:ser>
                <c:idx val="3"/>
                <c:order val="3"/>
                <c:tx>
                  <c:strRef>
                    <c:extLst>
                      <c:ext uri="{02D57815-91ED-43cb-92C2-25804820EDAC}">
                        <c15:formulaRef>
                          <c15:sqref>'Летище Пловдив'!$A$27</c15:sqref>
                        </c15:formulaRef>
                      </c:ext>
                    </c:extLst>
                    <c:strCache>
                      <c:ptCount val="1"/>
                      <c:pt idx="0">
                        <c:v>Обработена поща, т.</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'Летище Пловдив'!$E$15:$P$15</c15:sqref>
                        </c15:formulaRef>
                      </c:ext>
                    </c:extLst>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extLst>
                      <c:ext uri="{02D57815-91ED-43cb-92C2-25804820EDAC}">
                        <c15:formulaRef>
                          <c15:sqref>'Летище Пловдив'!$E$27:$J$27</c15:sqref>
                        </c15:formulaRef>
                      </c:ext>
                    </c:extLst>
                    <c:numCache>
                      <c:formatCode>General</c:formatCode>
                      <c:ptCount val="6"/>
                    </c:numCache>
                  </c:numRef>
                </c:val>
                <c:smooth val="0"/>
                <c:extLst>
                  <c:ext xmlns:c16="http://schemas.microsoft.com/office/drawing/2014/chart" uri="{C3380CC4-5D6E-409C-BE32-E72D297353CC}">
                    <c16:uniqueId val="{00000003-EFBB-4C66-BFB3-5923E29C6885}"/>
                  </c:ext>
                </c:extLst>
              </c15:ser>
            </c15:filteredLineSeries>
          </c:ext>
        </c:extLst>
      </c:lineChart>
      <c:catAx>
        <c:axId val="149122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2288"/>
        <c:crosses val="autoZero"/>
        <c:auto val="1"/>
        <c:lblAlgn val="ctr"/>
        <c:lblOffset val="100"/>
        <c:noMultiLvlLbl val="0"/>
      </c:catAx>
      <c:valAx>
        <c:axId val="1491222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1456"/>
        <c:crosses val="autoZero"/>
        <c:crossBetween val="between"/>
      </c:valAx>
      <c:spPr>
        <a:noFill/>
        <a:ln>
          <a:noFill/>
        </a:ln>
        <a:effectLst/>
      </c:spPr>
    </c:plotArea>
    <c:legend>
      <c:legendPos val="t"/>
      <c:layout>
        <c:manualLayout>
          <c:xMode val="edge"/>
          <c:yMode val="edge"/>
          <c:x val="6.3766790950377822E-2"/>
          <c:y val="0.12982165076731644"/>
          <c:w val="0.8724664180992443"/>
          <c:h val="7.0772411225452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BG"/>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1" i="0" u="none" strike="noStrike" kern="1200" spc="0" baseline="0">
                <a:solidFill>
                  <a:sysClr val="windowText" lastClr="000000"/>
                </a:solidFill>
                <a:latin typeface="+mn-lt"/>
                <a:ea typeface="+mn-ea"/>
                <a:cs typeface="+mn-cs"/>
              </a:defRPr>
            </a:pPr>
            <a:r>
              <a:rPr lang="bg-BG" b="1"/>
              <a:t>Обработени товари в летище Горна Оряховица</a:t>
            </a:r>
            <a:endParaRPr lang="en-US" b="1"/>
          </a:p>
        </c:rich>
      </c:tx>
      <c:layout>
        <c:manualLayout>
          <c:xMode val="edge"/>
          <c:yMode val="edge"/>
          <c:x val="0.22841223342539754"/>
          <c:y val="1.1271839188427578E-2"/>
        </c:manualLayout>
      </c:layout>
      <c:overlay val="0"/>
      <c:spPr>
        <a:noFill/>
        <a:ln>
          <a:noFill/>
        </a:ln>
        <a:effectLst/>
      </c:spPr>
      <c:txPr>
        <a:bodyPr rot="0" spcFirstLastPara="1" vertOverflow="ellipsis" vert="horz" wrap="square" anchor="ctr" anchorCtr="1"/>
        <a:lstStyle/>
        <a:p>
          <a:pPr>
            <a:defRPr sz="1320" b="1" i="0" u="none" strike="noStrike" kern="1200" spc="0" baseline="0">
              <a:solidFill>
                <a:sysClr val="windowText" lastClr="000000"/>
              </a:solidFill>
              <a:latin typeface="+mn-lt"/>
              <a:ea typeface="+mn-ea"/>
              <a:cs typeface="+mn-cs"/>
            </a:defRPr>
          </a:pPr>
          <a:endParaRPr lang="en-BG"/>
        </a:p>
      </c:txPr>
    </c:title>
    <c:autoTitleDeleted val="0"/>
    <c:plotArea>
      <c:layout>
        <c:manualLayout>
          <c:layoutTarget val="inner"/>
          <c:xMode val="edge"/>
          <c:yMode val="edge"/>
          <c:x val="6.4976207870923355E-2"/>
          <c:y val="0.11213907785336356"/>
          <c:w val="0.92081654741610908"/>
          <c:h val="0.78144136744811676"/>
        </c:manualLayout>
      </c:layout>
      <c:lineChart>
        <c:grouping val="standard"/>
        <c:varyColors val="0"/>
        <c:ser>
          <c:idx val="0"/>
          <c:order val="0"/>
          <c:tx>
            <c:strRef>
              <c:f>'Летище Горна Оряховица'!$A$10</c:f>
              <c:strCache>
                <c:ptCount val="1"/>
                <c:pt idx="0">
                  <c:v>Обработени товари в тонове**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Горна Оряховица'!$E$1:$P$1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Горна Оряховица'!$E$10:$P$10</c:f>
              <c:numCache>
                <c:formatCode>0</c:formatCode>
                <c:ptCount val="12"/>
                <c:pt idx="0">
                  <c:v>69</c:v>
                </c:pt>
                <c:pt idx="1">
                  <c:v>19</c:v>
                </c:pt>
                <c:pt idx="2" formatCode="General">
                  <c:v>0</c:v>
                </c:pt>
                <c:pt idx="3">
                  <c:v>2</c:v>
                </c:pt>
                <c:pt idx="4">
                  <c:v>98</c:v>
                </c:pt>
                <c:pt idx="5">
                  <c:v>972</c:v>
                </c:pt>
                <c:pt idx="6" formatCode="#,##0">
                  <c:v>628</c:v>
                </c:pt>
                <c:pt idx="7" formatCode="#,##0">
                  <c:v>269.5</c:v>
                </c:pt>
                <c:pt idx="8" formatCode="#,##0">
                  <c:v>216.3</c:v>
                </c:pt>
              </c:numCache>
            </c:numRef>
          </c:val>
          <c:smooth val="0"/>
          <c:extLst>
            <c:ext xmlns:c16="http://schemas.microsoft.com/office/drawing/2014/chart" uri="{C3380CC4-5D6E-409C-BE32-E72D297353CC}">
              <c16:uniqueId val="{00000000-3BDC-4225-88A5-6E34F212A8EF}"/>
            </c:ext>
          </c:extLst>
        </c:ser>
        <c:ser>
          <c:idx val="1"/>
          <c:order val="1"/>
          <c:tx>
            <c:strRef>
              <c:f>'Летище Горна Оряховица'!$A$11</c:f>
              <c:strCache>
                <c:ptCount val="1"/>
                <c:pt idx="0">
                  <c:v>натоварени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'Летище Горна Оряховица'!$E$1:$P$1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Горна Оряховица'!$E$11:$P$11</c:f>
              <c:numCache>
                <c:formatCode>0</c:formatCode>
                <c:ptCount val="12"/>
                <c:pt idx="0">
                  <c:v>62</c:v>
                </c:pt>
                <c:pt idx="1">
                  <c:v>0.5</c:v>
                </c:pt>
                <c:pt idx="2" formatCode="General">
                  <c:v>0</c:v>
                </c:pt>
                <c:pt idx="3">
                  <c:v>1</c:v>
                </c:pt>
                <c:pt idx="4">
                  <c:v>0</c:v>
                </c:pt>
                <c:pt idx="5">
                  <c:v>112</c:v>
                </c:pt>
                <c:pt idx="6" formatCode="General">
                  <c:v>160</c:v>
                </c:pt>
                <c:pt idx="7" formatCode="General">
                  <c:v>92</c:v>
                </c:pt>
                <c:pt idx="8">
                  <c:v>73.5</c:v>
                </c:pt>
              </c:numCache>
            </c:numRef>
          </c:val>
          <c:smooth val="0"/>
          <c:extLst>
            <c:ext xmlns:c16="http://schemas.microsoft.com/office/drawing/2014/chart" uri="{C3380CC4-5D6E-409C-BE32-E72D297353CC}">
              <c16:uniqueId val="{00000001-3BDC-4225-88A5-6E34F212A8EF}"/>
            </c:ext>
          </c:extLst>
        </c:ser>
        <c:ser>
          <c:idx val="2"/>
          <c:order val="2"/>
          <c:tx>
            <c:strRef>
              <c:f>'Летище Горна Оряховица'!$A$12</c:f>
              <c:strCache>
                <c:ptCount val="1"/>
                <c:pt idx="0">
                  <c:v>разтоварени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'Летище Горна Оряховица'!$E$1:$P$1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Горна Оряховица'!$E$12:$P$12</c:f>
              <c:numCache>
                <c:formatCode>0</c:formatCode>
                <c:ptCount val="12"/>
                <c:pt idx="0">
                  <c:v>7</c:v>
                </c:pt>
                <c:pt idx="1">
                  <c:v>18.5</c:v>
                </c:pt>
                <c:pt idx="2" formatCode="General">
                  <c:v>0</c:v>
                </c:pt>
                <c:pt idx="3">
                  <c:v>1</c:v>
                </c:pt>
                <c:pt idx="4">
                  <c:v>98</c:v>
                </c:pt>
                <c:pt idx="5">
                  <c:v>860</c:v>
                </c:pt>
                <c:pt idx="6" formatCode="#,##0">
                  <c:v>468</c:v>
                </c:pt>
                <c:pt idx="7" formatCode="#,##0">
                  <c:v>177.5</c:v>
                </c:pt>
                <c:pt idx="8" formatCode="#,##0">
                  <c:v>142.89999999999998</c:v>
                </c:pt>
              </c:numCache>
            </c:numRef>
          </c:val>
          <c:smooth val="0"/>
          <c:extLst>
            <c:ext xmlns:c16="http://schemas.microsoft.com/office/drawing/2014/chart" uri="{C3380CC4-5D6E-409C-BE32-E72D297353CC}">
              <c16:uniqueId val="{00000002-3BDC-4225-88A5-6E34F212A8EF}"/>
            </c:ext>
          </c:extLst>
        </c:ser>
        <c:dLbls>
          <c:showLegendKey val="0"/>
          <c:showVal val="0"/>
          <c:showCatName val="0"/>
          <c:showSerName val="0"/>
          <c:showPercent val="0"/>
          <c:showBubbleSize val="0"/>
        </c:dLbls>
        <c:marker val="1"/>
        <c:smooth val="0"/>
        <c:axId val="397895695"/>
        <c:axId val="397893615"/>
      </c:lineChart>
      <c:catAx>
        <c:axId val="397895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BG"/>
          </a:p>
        </c:txPr>
        <c:crossAx val="397893615"/>
        <c:crosses val="autoZero"/>
        <c:auto val="1"/>
        <c:lblAlgn val="ctr"/>
        <c:lblOffset val="100"/>
        <c:noMultiLvlLbl val="0"/>
      </c:catAx>
      <c:valAx>
        <c:axId val="3978936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BG"/>
          </a:p>
        </c:txPr>
        <c:crossAx val="397895695"/>
        <c:crosses val="autoZero"/>
        <c:crossBetween val="between"/>
      </c:valAx>
      <c:spPr>
        <a:noFill/>
        <a:ln>
          <a:noFill/>
        </a:ln>
        <a:effectLst/>
      </c:spPr>
    </c:plotArea>
    <c:legend>
      <c:legendPos val="r"/>
      <c:layout>
        <c:manualLayout>
          <c:xMode val="edge"/>
          <c:yMode val="edge"/>
          <c:x val="8.0937135240102515E-2"/>
          <c:y val="0.10203529180306527"/>
          <c:w val="0.82537987371565258"/>
          <c:h val="0.1016639586718326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en-BG"/>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bg-BG" sz="1100" b="1"/>
              <a:t>Изменение в количествата обслужени товари на летище Горна Оряховица спрямо 2020 г.</a:t>
            </a:r>
          </a:p>
        </c:rich>
      </c:tx>
      <c:layout>
        <c:manualLayout>
          <c:xMode val="edge"/>
          <c:yMode val="edge"/>
          <c:x val="0.10212160495227261"/>
          <c:y val="1.31550098662574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BG"/>
        </a:p>
      </c:txPr>
    </c:title>
    <c:autoTitleDeleted val="0"/>
    <c:plotArea>
      <c:layout>
        <c:manualLayout>
          <c:layoutTarget val="inner"/>
          <c:xMode val="edge"/>
          <c:yMode val="edge"/>
          <c:x val="7.1672560983056827E-2"/>
          <c:y val="0.22961292850890899"/>
          <c:w val="0.92832743901694315"/>
          <c:h val="0.68833606388984314"/>
        </c:manualLayout>
      </c:layout>
      <c:lineChart>
        <c:grouping val="standard"/>
        <c:varyColors val="0"/>
        <c:ser>
          <c:idx val="0"/>
          <c:order val="0"/>
          <c:tx>
            <c:strRef>
              <c:f>'Летище Горна Оряховица'!$A$24</c:f>
              <c:strCache>
                <c:ptCount val="1"/>
                <c:pt idx="0">
                  <c:v>Обработени товари в тонове**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'Летище Горна Оряховица'!$E$15:$P$15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Горна Оряховица'!$E$24:$P$24</c:f>
              <c:numCache>
                <c:formatCode>0</c:formatCode>
                <c:ptCount val="12"/>
                <c:pt idx="0">
                  <c:v>116.94915254237289</c:v>
                </c:pt>
                <c:pt idx="1">
                  <c:v>32.203389830508478</c:v>
                </c:pt>
                <c:pt idx="2">
                  <c:v>3.3898305084745761</c:v>
                </c:pt>
                <c:pt idx="4">
                  <c:v>166.10169491525423</c:v>
                </c:pt>
                <c:pt idx="5">
                  <c:v>1647.457627118644</c:v>
                </c:pt>
                <c:pt idx="6">
                  <c:v>1064.406779661017</c:v>
                </c:pt>
                <c:pt idx="7">
                  <c:v>456.77966101694915</c:v>
                </c:pt>
                <c:pt idx="8">
                  <c:v>366.61016949152543</c:v>
                </c:pt>
              </c:numCache>
            </c:numRef>
          </c:val>
          <c:smooth val="0"/>
          <c:extLst>
            <c:ext xmlns:c16="http://schemas.microsoft.com/office/drawing/2014/chart" uri="{C3380CC4-5D6E-409C-BE32-E72D297353CC}">
              <c16:uniqueId val="{00000000-815D-487C-B398-20E2D6736DAB}"/>
            </c:ext>
          </c:extLst>
        </c:ser>
        <c:ser>
          <c:idx val="1"/>
          <c:order val="1"/>
          <c:tx>
            <c:strRef>
              <c:f>'Летище Горна Оряховица'!$A$25</c:f>
              <c:strCache>
                <c:ptCount val="1"/>
                <c:pt idx="0">
                  <c:v>натоварени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'Летище Горна Оряховица'!$E$15:$P$15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Горна Оряховица'!$E$25:$P$25</c:f>
              <c:numCache>
                <c:formatCode>0</c:formatCode>
                <c:ptCount val="12"/>
                <c:pt idx="0">
                  <c:v>129.16666666666666</c:v>
                </c:pt>
                <c:pt idx="1">
                  <c:v>1.0416666666666667</c:v>
                </c:pt>
                <c:pt idx="2">
                  <c:v>2.0833333333333335</c:v>
                </c:pt>
                <c:pt idx="4">
                  <c:v>0</c:v>
                </c:pt>
                <c:pt idx="5">
                  <c:v>233.33333333333334</c:v>
                </c:pt>
                <c:pt idx="6">
                  <c:v>333.33333333333331</c:v>
                </c:pt>
                <c:pt idx="7">
                  <c:v>191.66666666666666</c:v>
                </c:pt>
                <c:pt idx="8">
                  <c:v>153.125</c:v>
                </c:pt>
              </c:numCache>
            </c:numRef>
          </c:val>
          <c:smooth val="0"/>
          <c:extLst>
            <c:ext xmlns:c16="http://schemas.microsoft.com/office/drawing/2014/chart" uri="{C3380CC4-5D6E-409C-BE32-E72D297353CC}">
              <c16:uniqueId val="{00000001-815D-487C-B398-20E2D6736DAB}"/>
            </c:ext>
          </c:extLst>
        </c:ser>
        <c:ser>
          <c:idx val="2"/>
          <c:order val="2"/>
          <c:tx>
            <c:strRef>
              <c:f>'Летище Горна Оряховица'!$A$26</c:f>
              <c:strCache>
                <c:ptCount val="1"/>
                <c:pt idx="0">
                  <c:v>разтоварени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Горна Оряховица'!$E$15:$P$15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Горна Оряховица'!$E$26:$P$26</c:f>
              <c:numCache>
                <c:formatCode>0</c:formatCode>
                <c:ptCount val="12"/>
                <c:pt idx="0">
                  <c:v>63.636363636363633</c:v>
                </c:pt>
                <c:pt idx="1">
                  <c:v>168.18181818181819</c:v>
                </c:pt>
                <c:pt idx="2">
                  <c:v>9.0909090909090917</c:v>
                </c:pt>
                <c:pt idx="4">
                  <c:v>890.90909090909088</c:v>
                </c:pt>
                <c:pt idx="5">
                  <c:v>7818.181818181818</c:v>
                </c:pt>
                <c:pt idx="6">
                  <c:v>4254.545454545455</c:v>
                </c:pt>
                <c:pt idx="7">
                  <c:v>1613.6363636363637</c:v>
                </c:pt>
                <c:pt idx="8">
                  <c:v>1299.090909090909</c:v>
                </c:pt>
              </c:numCache>
            </c:numRef>
          </c:val>
          <c:smooth val="0"/>
          <c:extLst>
            <c:ext xmlns:c16="http://schemas.microsoft.com/office/drawing/2014/chart" uri="{C3380CC4-5D6E-409C-BE32-E72D297353CC}">
              <c16:uniqueId val="{00000002-815D-487C-B398-20E2D6736DAB}"/>
            </c:ext>
          </c:extLst>
        </c:ser>
        <c:dLbls>
          <c:showLegendKey val="0"/>
          <c:showVal val="0"/>
          <c:showCatName val="0"/>
          <c:showSerName val="0"/>
          <c:showPercent val="0"/>
          <c:showBubbleSize val="0"/>
        </c:dLbls>
        <c:marker val="1"/>
        <c:smooth val="0"/>
        <c:axId val="1491221456"/>
        <c:axId val="1491222288"/>
      </c:lineChart>
      <c:catAx>
        <c:axId val="149122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2288"/>
        <c:crosses val="autoZero"/>
        <c:auto val="1"/>
        <c:lblAlgn val="ctr"/>
        <c:lblOffset val="100"/>
        <c:noMultiLvlLbl val="0"/>
      </c:catAx>
      <c:valAx>
        <c:axId val="1491222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1456"/>
        <c:crosses val="autoZero"/>
        <c:crossBetween val="between"/>
      </c:valAx>
      <c:spPr>
        <a:noFill/>
        <a:ln>
          <a:noFill/>
        </a:ln>
        <a:effectLst/>
      </c:spPr>
    </c:plotArea>
    <c:legend>
      <c:legendPos val="t"/>
      <c:layout>
        <c:manualLayout>
          <c:xMode val="edge"/>
          <c:yMode val="edge"/>
          <c:x val="5.7119328065378928E-2"/>
          <c:y val="0.14602060951545712"/>
          <c:w val="0.8724664180992443"/>
          <c:h val="7.482231241594690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BG"/>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a:pPr>
            <a:r>
              <a:rPr lang="bg-BG" sz="1200" b="1"/>
              <a:t>Превозени товари в тонове</a:t>
            </a:r>
          </a:p>
        </c:rich>
      </c:tx>
      <c:layout>
        <c:manualLayout>
          <c:xMode val="edge"/>
          <c:yMode val="edge"/>
          <c:x val="0.3150428072183421"/>
          <c:y val="1.5913294181100848E-3"/>
        </c:manualLayout>
      </c:layout>
      <c:overlay val="0"/>
      <c:spPr>
        <a:noFill/>
        <a:ln w="25400">
          <a:noFill/>
        </a:ln>
      </c:spPr>
    </c:title>
    <c:autoTitleDeleted val="0"/>
    <c:plotArea>
      <c:layout>
        <c:manualLayout>
          <c:layoutTarget val="inner"/>
          <c:xMode val="edge"/>
          <c:yMode val="edge"/>
          <c:x val="8.4622256103040208E-2"/>
          <c:y val="0.15060268296457219"/>
          <c:w val="0.91093429131241155"/>
          <c:h val="0.77287889099724016"/>
        </c:manualLayout>
      </c:layout>
      <c:lineChart>
        <c:grouping val="standard"/>
        <c:varyColors val="0"/>
        <c:ser>
          <c:idx val="0"/>
          <c:order val="0"/>
          <c:tx>
            <c:strRef>
              <c:f>Общо!$A$3</c:f>
              <c:strCache>
                <c:ptCount val="1"/>
                <c:pt idx="0">
                  <c:v>Международни превози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Общо!$F$3:$P$4</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Общо!$F$10:$P$10</c:f>
              <c:numCache>
                <c:formatCode>#,##0</c:formatCode>
                <c:ptCount val="11"/>
                <c:pt idx="0">
                  <c:v>1620.4</c:v>
                </c:pt>
                <c:pt idx="1">
                  <c:v>1885.36</c:v>
                </c:pt>
                <c:pt idx="2">
                  <c:v>1812</c:v>
                </c:pt>
                <c:pt idx="3" formatCode="0">
                  <c:v>1607</c:v>
                </c:pt>
                <c:pt idx="4" formatCode="0">
                  <c:v>1549</c:v>
                </c:pt>
                <c:pt idx="5" formatCode="0">
                  <c:v>1377</c:v>
                </c:pt>
                <c:pt idx="6" formatCode="General">
                  <c:v>1552</c:v>
                </c:pt>
                <c:pt idx="7" formatCode="General">
                  <c:v>1394</c:v>
                </c:pt>
                <c:pt idx="8" formatCode="General">
                  <c:v>1136</c:v>
                </c:pt>
                <c:pt idx="9" formatCode="0">
                  <c:v>1032</c:v>
                </c:pt>
                <c:pt idx="10" formatCode="General">
                  <c:v>861</c:v>
                </c:pt>
              </c:numCache>
            </c:numRef>
          </c:val>
          <c:smooth val="0"/>
          <c:extLst>
            <c:ext xmlns:c16="http://schemas.microsoft.com/office/drawing/2014/chart" uri="{C3380CC4-5D6E-409C-BE32-E72D297353CC}">
              <c16:uniqueId val="{00000000-674E-460F-9D13-E8AC97093AC5}"/>
            </c:ext>
          </c:extLst>
        </c:ser>
        <c:ser>
          <c:idx val="1"/>
          <c:order val="1"/>
          <c:tx>
            <c:strRef>
              <c:f>Общо!$A$21</c:f>
              <c:strCache>
                <c:ptCount val="1"/>
                <c:pt idx="0">
                  <c:v>Международни чартърни превози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Общо!$F$3:$P$4</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Общо!$F$26:$P$26</c:f>
              <c:numCache>
                <c:formatCode>#,##0</c:formatCode>
                <c:ptCount val="11"/>
                <c:pt idx="0">
                  <c:v>9609</c:v>
                </c:pt>
                <c:pt idx="1">
                  <c:v>5943.22</c:v>
                </c:pt>
                <c:pt idx="2">
                  <c:v>4104</c:v>
                </c:pt>
                <c:pt idx="3" formatCode="0">
                  <c:v>2246</c:v>
                </c:pt>
                <c:pt idx="4" formatCode="0">
                  <c:v>725</c:v>
                </c:pt>
                <c:pt idx="5" formatCode="0">
                  <c:v>3302</c:v>
                </c:pt>
                <c:pt idx="6" formatCode="0">
                  <c:v>3607</c:v>
                </c:pt>
                <c:pt idx="7" formatCode="0">
                  <c:v>7343</c:v>
                </c:pt>
                <c:pt idx="8" formatCode="0">
                  <c:v>21473</c:v>
                </c:pt>
                <c:pt idx="9" formatCode="0">
                  <c:v>19417</c:v>
                </c:pt>
                <c:pt idx="10" formatCode="0">
                  <c:v>20279</c:v>
                </c:pt>
              </c:numCache>
            </c:numRef>
          </c:val>
          <c:smooth val="0"/>
          <c:extLst>
            <c:ext xmlns:c16="http://schemas.microsoft.com/office/drawing/2014/chart" uri="{C3380CC4-5D6E-409C-BE32-E72D297353CC}">
              <c16:uniqueId val="{00000001-674E-460F-9D13-E8AC97093AC5}"/>
            </c:ext>
          </c:extLst>
        </c:ser>
        <c:dLbls>
          <c:showLegendKey val="0"/>
          <c:showVal val="0"/>
          <c:showCatName val="0"/>
          <c:showSerName val="0"/>
          <c:showPercent val="0"/>
          <c:showBubbleSize val="0"/>
        </c:dLbls>
        <c:marker val="1"/>
        <c:smooth val="0"/>
        <c:axId val="652452704"/>
        <c:axId val="1"/>
      </c:lineChart>
      <c:catAx>
        <c:axId val="652452704"/>
        <c:scaling>
          <c:orientation val="minMax"/>
        </c:scaling>
        <c:delete val="0"/>
        <c:axPos val="b"/>
        <c:title>
          <c:tx>
            <c:rich>
              <a:bodyPr/>
              <a:lstStyle/>
              <a:p>
                <a:pPr>
                  <a:defRPr/>
                </a:pPr>
                <a:r>
                  <a:rPr lang="bg-BG"/>
                  <a:t>година</a:t>
                </a:r>
              </a:p>
            </c:rich>
          </c:tx>
          <c:layout>
            <c:manualLayout>
              <c:xMode val="edge"/>
              <c:yMode val="edge"/>
              <c:x val="9.823182028716999E-3"/>
              <c:y val="0.94445396385110958"/>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BG"/>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bg-BG"/>
                  <a:t>тонове</a:t>
                </a:r>
              </a:p>
            </c:rich>
          </c:tx>
          <c:overlay val="0"/>
          <c:spPr>
            <a:noFill/>
            <a:ln w="25400">
              <a:noFill/>
            </a:ln>
          </c:spPr>
        </c:title>
        <c:numFmt formatCode="#,##0" sourceLinked="1"/>
        <c:majorTickMark val="none"/>
        <c:minorTickMark val="none"/>
        <c:tickLblPos val="nextTo"/>
        <c:spPr>
          <a:ln w="9525">
            <a:noFill/>
          </a:ln>
        </c:spPr>
        <c:txPr>
          <a:bodyPr rot="0" vert="horz"/>
          <a:lstStyle/>
          <a:p>
            <a:pPr>
              <a:defRPr/>
            </a:pPr>
            <a:endParaRPr lang="en-BG"/>
          </a:p>
        </c:txPr>
        <c:crossAx val="652452704"/>
        <c:crosses val="autoZero"/>
        <c:crossBetween val="between"/>
      </c:valAx>
      <c:spPr>
        <a:noFill/>
        <a:ln w="25400">
          <a:noFill/>
        </a:ln>
      </c:spPr>
    </c:plotArea>
    <c:legend>
      <c:legendPos val="r"/>
      <c:layout>
        <c:manualLayout>
          <c:xMode val="edge"/>
          <c:yMode val="edge"/>
          <c:x val="0.12057660197748936"/>
          <c:y val="6.9414316702819959E-2"/>
          <c:w val="0.76869044981165524"/>
          <c:h val="7.2242329182235165E-2"/>
        </c:manualLayout>
      </c:layout>
      <c:overlay val="0"/>
      <c:spPr>
        <a:noFill/>
        <a:ln w="25400">
          <a:noFill/>
        </a:ln>
      </c:sp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ysClr val="windowText" lastClr="000000"/>
          </a:solidFill>
          <a:latin typeface="Calibri"/>
          <a:ea typeface="Calibri"/>
          <a:cs typeface="Calibri"/>
        </a:defRPr>
      </a:pPr>
      <a:endParaRPr lang="en-BG"/>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a:pPr>
            <a:r>
              <a:rPr lang="bg-BG" sz="1100" b="1"/>
              <a:t>Изменения на показателите за обем на международните  превози, извършени от български превозвачи спрямо 2020 г.</a:t>
            </a:r>
          </a:p>
        </c:rich>
      </c:tx>
      <c:layout>
        <c:manualLayout>
          <c:xMode val="edge"/>
          <c:yMode val="edge"/>
          <c:x val="0.12711402225164331"/>
          <c:y val="4.4742729306487695E-3"/>
        </c:manualLayout>
      </c:layout>
      <c:overlay val="0"/>
      <c:spPr>
        <a:noFill/>
        <a:ln w="25400">
          <a:noFill/>
        </a:ln>
      </c:spPr>
    </c:title>
    <c:autoTitleDeleted val="0"/>
    <c:plotArea>
      <c:layout>
        <c:manualLayout>
          <c:layoutTarget val="inner"/>
          <c:xMode val="edge"/>
          <c:yMode val="edge"/>
          <c:x val="7.3056620134872532E-2"/>
          <c:y val="0.17949726082897358"/>
          <c:w val="0.92684257388180458"/>
          <c:h val="0.74547749823954934"/>
        </c:manualLayout>
      </c:layout>
      <c:lineChart>
        <c:grouping val="standard"/>
        <c:varyColors val="0"/>
        <c:ser>
          <c:idx val="4"/>
          <c:order val="0"/>
          <c:tx>
            <c:strRef>
              <c:f>Общо!$S$10</c:f>
              <c:strCache>
                <c:ptCount val="1"/>
                <c:pt idx="0">
                  <c:v>Превозени товари в тонове</c:v>
                </c:pt>
              </c:strCache>
            </c:strRef>
          </c:tx>
          <c:spPr>
            <a:ln w="28575" cap="rnd">
              <a:solidFill>
                <a:schemeClr val="accent5"/>
              </a:solidFill>
              <a:round/>
            </a:ln>
            <a:effectLst/>
          </c:spPr>
          <c:marker>
            <c:symbol val="none"/>
          </c:marker>
          <c:dLbls>
            <c:dLbl>
              <c:idx val="0"/>
              <c:layout>
                <c:manualLayout>
                  <c:x val="-3.3117010816125877E-2"/>
                  <c:y val="3.69127516778523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30-4A2B-8DE2-E404DDB0AD8F}"/>
                </c:ext>
              </c:extLst>
            </c:dLbl>
            <c:dLbl>
              <c:idx val="1"/>
              <c:layout>
                <c:manualLayout>
                  <c:x val="-2.2449310624493107E-2"/>
                  <c:y val="3.0154849225753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30-4A2B-8DE2-E404DDB0AD8F}"/>
                </c:ext>
              </c:extLst>
            </c:dLbl>
            <c:dLbl>
              <c:idx val="2"/>
              <c:layout>
                <c:manualLayout>
                  <c:x val="-2.9183874139626389E-2"/>
                  <c:y val="-3.0201342281879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30-4A2B-8DE2-E404DDB0AD8F}"/>
                </c:ext>
              </c:extLst>
            </c:dLbl>
            <c:dLbl>
              <c:idx val="4"/>
              <c:layout>
                <c:manualLayout>
                  <c:x val="-2.407141585177959E-2"/>
                  <c:y val="-1.86792087230706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30-4A2B-8DE2-E404DDB0AD8F}"/>
                </c:ext>
              </c:extLst>
            </c:dLbl>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'България Ер'!$X$3:$AH$3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Общо!$X$10:$AH$10</c:f>
              <c:numCache>
                <c:formatCode>#,##0</c:formatCode>
                <c:ptCount val="11"/>
                <c:pt idx="0">
                  <c:v>188.19976771196283</c:v>
                </c:pt>
                <c:pt idx="1">
                  <c:v>218.9732868757259</c:v>
                </c:pt>
                <c:pt idx="2">
                  <c:v>210.45296167247386</c:v>
                </c:pt>
                <c:pt idx="3">
                  <c:v>186.64343786295007</c:v>
                </c:pt>
                <c:pt idx="4">
                  <c:v>179.90708478513358</c:v>
                </c:pt>
                <c:pt idx="5">
                  <c:v>159.93031358885017</c:v>
                </c:pt>
                <c:pt idx="6">
                  <c:v>180.25551684088271</c:v>
                </c:pt>
                <c:pt idx="7">
                  <c:v>161.9047619047619</c:v>
                </c:pt>
                <c:pt idx="8">
                  <c:v>131.93960511033683</c:v>
                </c:pt>
                <c:pt idx="9">
                  <c:v>119.86062717770035</c:v>
                </c:pt>
                <c:pt idx="10">
                  <c:v>100</c:v>
                </c:pt>
              </c:numCache>
            </c:numRef>
          </c:val>
          <c:smooth val="0"/>
          <c:extLst>
            <c:ext xmlns:c16="http://schemas.microsoft.com/office/drawing/2014/chart" uri="{C3380CC4-5D6E-409C-BE32-E72D297353CC}">
              <c16:uniqueId val="{00000002-F430-4A2B-8DE2-E404DDB0AD8F}"/>
            </c:ext>
          </c:extLst>
        </c:ser>
        <c:ser>
          <c:idx val="6"/>
          <c:order val="1"/>
          <c:tx>
            <c:strRef>
              <c:f>Общо!$S$14</c:f>
              <c:strCache>
                <c:ptCount val="1"/>
                <c:pt idx="0">
                  <c:v>Товарна превозна работа </c:v>
                </c:pt>
              </c:strCache>
            </c:strRef>
          </c:tx>
          <c:spPr>
            <a:ln w="28575" cap="rnd">
              <a:solidFill>
                <a:schemeClr val="accent1">
                  <a:lumMod val="60000"/>
                </a:schemeClr>
              </a:solidFill>
              <a:round/>
            </a:ln>
            <a:effectLst/>
          </c:spPr>
          <c:marker>
            <c:symbol val="none"/>
          </c:marker>
          <c:dLbls>
            <c:dLbl>
              <c:idx val="10"/>
              <c:delete val="1"/>
              <c:extLst>
                <c:ext xmlns:c15="http://schemas.microsoft.com/office/drawing/2012/chart" uri="{CE6537A1-D6FC-4f65-9D91-7224C49458BB}"/>
                <c:ext xmlns:c16="http://schemas.microsoft.com/office/drawing/2014/chart" uri="{C3380CC4-5D6E-409C-BE32-E72D297353CC}">
                  <c16:uniqueId val="{00000003-F430-4A2B-8DE2-E404DDB0AD8F}"/>
                </c:ext>
              </c:extLst>
            </c:dLbl>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'България Ер'!$X$3:$AH$3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Общо!$X$18:$AH$18</c:f>
              <c:numCache>
                <c:formatCode>#,##0</c:formatCode>
                <c:ptCount val="11"/>
                <c:pt idx="0">
                  <c:v>205.88493173562691</c:v>
                </c:pt>
                <c:pt idx="1">
                  <c:v>226.2976076155484</c:v>
                </c:pt>
                <c:pt idx="2">
                  <c:v>240.70184960961964</c:v>
                </c:pt>
                <c:pt idx="3">
                  <c:v>256.70118157905722</c:v>
                </c:pt>
                <c:pt idx="4">
                  <c:v>271.99073107594671</c:v>
                </c:pt>
                <c:pt idx="5">
                  <c:v>270.94275813118452</c:v>
                </c:pt>
                <c:pt idx="6">
                  <c:v>260.80956953780634</c:v>
                </c:pt>
                <c:pt idx="7">
                  <c:v>223.83199031355684</c:v>
                </c:pt>
                <c:pt idx="8">
                  <c:v>190.01503068765396</c:v>
                </c:pt>
                <c:pt idx="9">
                  <c:v>184.16767567116196</c:v>
                </c:pt>
                <c:pt idx="10">
                  <c:v>100</c:v>
                </c:pt>
              </c:numCache>
            </c:numRef>
          </c:val>
          <c:smooth val="0"/>
          <c:extLst>
            <c:ext xmlns:c16="http://schemas.microsoft.com/office/drawing/2014/chart" uri="{C3380CC4-5D6E-409C-BE32-E72D297353CC}">
              <c16:uniqueId val="{00000004-F430-4A2B-8DE2-E404DDB0AD8F}"/>
            </c:ext>
          </c:extLst>
        </c:ser>
        <c:dLbls>
          <c:showLegendKey val="0"/>
          <c:showVal val="0"/>
          <c:showCatName val="0"/>
          <c:showSerName val="0"/>
          <c:showPercent val="0"/>
          <c:showBubbleSize val="0"/>
        </c:dLbls>
        <c:smooth val="0"/>
        <c:axId val="652437616"/>
        <c:axId val="1"/>
      </c:lineChart>
      <c:catAx>
        <c:axId val="652437616"/>
        <c:scaling>
          <c:orientation val="minMax"/>
        </c:scaling>
        <c:delete val="0"/>
        <c:axPos val="b"/>
        <c:title>
          <c:tx>
            <c:rich>
              <a:bodyPr/>
              <a:lstStyle/>
              <a:p>
                <a:pPr>
                  <a:defRPr/>
                </a:pPr>
                <a:r>
                  <a:rPr lang="bg-BG"/>
                  <a:t>години</a:t>
                </a:r>
              </a:p>
            </c:rich>
          </c:tx>
          <c:layout>
            <c:manualLayout>
              <c:xMode val="edge"/>
              <c:yMode val="edge"/>
              <c:x val="4.8790896159317211E-3"/>
              <c:y val="0.93068258348735344"/>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BG"/>
          </a:p>
        </c:txPr>
        <c:crossAx val="1"/>
        <c:crosses val="autoZero"/>
        <c:auto val="1"/>
        <c:lblAlgn val="ctr"/>
        <c:lblOffset val="100"/>
        <c:noMultiLvlLbl val="0"/>
      </c:catAx>
      <c:valAx>
        <c:axId val="1"/>
        <c:scaling>
          <c:orientation val="minMax"/>
          <c:min val="3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bg-BG"/>
                  <a:t>индекс 2020=100</a:t>
                </a:r>
              </a:p>
            </c:rich>
          </c:tx>
          <c:layout>
            <c:manualLayout>
              <c:xMode val="edge"/>
              <c:yMode val="edge"/>
              <c:x val="1.5704349189637212E-3"/>
              <c:y val="0.37791376560245082"/>
            </c:manualLayout>
          </c:layout>
          <c:overlay val="0"/>
        </c:title>
        <c:numFmt formatCode="#,##0" sourceLinked="1"/>
        <c:majorTickMark val="none"/>
        <c:minorTickMark val="none"/>
        <c:tickLblPos val="nextTo"/>
        <c:spPr>
          <a:ln w="9525">
            <a:noFill/>
          </a:ln>
        </c:spPr>
        <c:txPr>
          <a:bodyPr rot="0" vert="horz"/>
          <a:lstStyle/>
          <a:p>
            <a:pPr>
              <a:defRPr/>
            </a:pPr>
            <a:endParaRPr lang="en-BG"/>
          </a:p>
        </c:txPr>
        <c:crossAx val="652437616"/>
        <c:crosses val="autoZero"/>
        <c:crossBetween val="between"/>
      </c:valAx>
    </c:plotArea>
    <c:legend>
      <c:legendPos val="r"/>
      <c:layout>
        <c:manualLayout>
          <c:xMode val="edge"/>
          <c:yMode val="edge"/>
          <c:x val="0.11854706214820493"/>
          <c:y val="0.69370924272049883"/>
          <c:w val="0.64240819455090237"/>
          <c:h val="9.7799627759717581E-2"/>
        </c:manualLayout>
      </c:layout>
      <c:overlay val="0"/>
      <c:spPr>
        <a:noFill/>
        <a:ln w="25400">
          <a:noFill/>
        </a:ln>
      </c:sp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ysClr val="windowText" lastClr="000000"/>
          </a:solidFill>
          <a:latin typeface="Arial"/>
          <a:ea typeface="Arial"/>
          <a:cs typeface="Arial"/>
        </a:defRPr>
      </a:pPr>
      <a:endParaRPr lang="en-BG"/>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1"/>
            </a:pPr>
            <a:r>
              <a:rPr lang="bg-BG" sz="1050" b="1"/>
              <a:t>Товарна превозна работа в ткм по международни полети от български превозвачи  </a:t>
            </a:r>
          </a:p>
        </c:rich>
      </c:tx>
      <c:layout>
        <c:manualLayout>
          <c:xMode val="edge"/>
          <c:yMode val="edge"/>
          <c:x val="0.13622320145761596"/>
          <c:y val="8.7431693989071038E-3"/>
        </c:manualLayout>
      </c:layout>
      <c:overlay val="0"/>
      <c:spPr>
        <a:noFill/>
        <a:ln w="25400">
          <a:noFill/>
        </a:ln>
      </c:spPr>
    </c:title>
    <c:autoTitleDeleted val="0"/>
    <c:plotArea>
      <c:layout>
        <c:manualLayout>
          <c:layoutTarget val="inner"/>
          <c:xMode val="edge"/>
          <c:yMode val="edge"/>
          <c:x val="8.0139661441402388E-2"/>
          <c:y val="0.13261116130975431"/>
          <c:w val="0.91986033855859761"/>
          <c:h val="0.78622262381136787"/>
        </c:manualLayout>
      </c:layout>
      <c:lineChart>
        <c:grouping val="standard"/>
        <c:varyColors val="0"/>
        <c:ser>
          <c:idx val="0"/>
          <c:order val="0"/>
          <c:tx>
            <c:strRef>
              <c:f>Общо!$A$5</c:f>
              <c:strCache>
                <c:ptCount val="1"/>
                <c:pt idx="0">
                  <c:v>Международни редовни превози</c:v>
                </c:pt>
              </c:strCache>
            </c:strRef>
          </c:tx>
          <c:spPr>
            <a:ln w="28575" cap="rnd">
              <a:solidFill>
                <a:srgbClr val="4F81BD"/>
              </a:solidFill>
              <a:round/>
            </a:ln>
            <a:effectLst/>
          </c:spPr>
          <c:marker>
            <c:symbol val="circle"/>
            <c:size val="5"/>
            <c:spPr>
              <a:solidFill>
                <a:schemeClr val="accent1"/>
              </a:solidFill>
              <a:ln w="9525">
                <a:solidFill>
                  <a:schemeClr val="accent1"/>
                </a:solidFill>
              </a:ln>
              <a:effectLst/>
            </c:spPr>
          </c:marker>
          <c:dLbls>
            <c:dLbl>
              <c:idx val="4"/>
              <c:layout>
                <c:manualLayout>
                  <c:x val="-4.1141692150866535E-2"/>
                  <c:y val="-3.91800697044017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3A-4B37-964C-DD78226FE037}"/>
                </c:ext>
              </c:extLst>
            </c:dLbl>
            <c:dLbl>
              <c:idx val="7"/>
              <c:layout>
                <c:manualLayout>
                  <c:x val="-3.7144992526158445E-2"/>
                  <c:y val="-4.8374811874277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3A-4B37-964C-DD78226FE037}"/>
                </c:ext>
              </c:extLst>
            </c:dLbl>
            <c:dLbl>
              <c:idx val="8"/>
              <c:layout>
                <c:manualLayout>
                  <c:x val="-4.1141692150866611E-2"/>
                  <c:y val="-3.91800697044017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3A-4B37-964C-DD78226FE037}"/>
                </c:ext>
              </c:extLst>
            </c:dLbl>
            <c:dLbl>
              <c:idx val="9"/>
              <c:layout>
                <c:manualLayout>
                  <c:x val="-4.3180428134556574E-2"/>
                  <c:y val="-4.35516544038552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3A-4B37-964C-DD78226FE037}"/>
                </c:ext>
              </c:extLst>
            </c:dLbl>
            <c:dLbl>
              <c:idx val="10"/>
              <c:layout>
                <c:manualLayout>
                  <c:x val="-1.3365921002993893E-2"/>
                  <c:y val="-3.91800697044018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3A-4B37-964C-DD78226FE037}"/>
                </c:ext>
              </c:extLst>
            </c:dLbl>
            <c:spPr>
              <a:noFill/>
              <a:ln w="25400">
                <a:noFill/>
              </a:ln>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Общо!$F$3:$P$4</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Общо!$F$16:$P$16</c:f>
              <c:numCache>
                <c:formatCode>#,##0</c:formatCode>
                <c:ptCount val="11"/>
                <c:pt idx="0">
                  <c:v>1944</c:v>
                </c:pt>
                <c:pt idx="1">
                  <c:v>2288.65</c:v>
                </c:pt>
                <c:pt idx="2">
                  <c:v>1919</c:v>
                </c:pt>
                <c:pt idx="3" formatCode="0">
                  <c:v>1717</c:v>
                </c:pt>
                <c:pt idx="4" formatCode="0">
                  <c:v>1709</c:v>
                </c:pt>
                <c:pt idx="5" formatCode="0">
                  <c:v>1518</c:v>
                </c:pt>
                <c:pt idx="6" formatCode="0">
                  <c:v>1735</c:v>
                </c:pt>
                <c:pt idx="7" formatCode="0">
                  <c:v>1676</c:v>
                </c:pt>
                <c:pt idx="8" formatCode="0">
                  <c:v>1359</c:v>
                </c:pt>
                <c:pt idx="9" formatCode="0">
                  <c:v>1246</c:v>
                </c:pt>
                <c:pt idx="10" formatCode="General">
                  <c:v>1014</c:v>
                </c:pt>
              </c:numCache>
            </c:numRef>
          </c:val>
          <c:smooth val="0"/>
          <c:extLst>
            <c:ext xmlns:c16="http://schemas.microsoft.com/office/drawing/2014/chart" uri="{C3380CC4-5D6E-409C-BE32-E72D297353CC}">
              <c16:uniqueId val="{00000001-BF3A-4B37-964C-DD78226FE037}"/>
            </c:ext>
          </c:extLst>
        </c:ser>
        <c:ser>
          <c:idx val="1"/>
          <c:order val="1"/>
          <c:tx>
            <c:strRef>
              <c:f>Общо!$A$21</c:f>
              <c:strCache>
                <c:ptCount val="1"/>
                <c:pt idx="0">
                  <c:v>Международни чартърни превози</c:v>
                </c:pt>
              </c:strCache>
            </c:strRef>
          </c:tx>
          <c:spPr>
            <a:ln w="25400"/>
          </c:spPr>
          <c:dLbls>
            <c:dLbl>
              <c:idx val="4"/>
              <c:layout>
                <c:manualLayout>
                  <c:x val="-1.8878695208970439E-2"/>
                  <c:y val="8.579321027494353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3A-4B37-964C-DD78226FE037}"/>
                </c:ext>
              </c:extLst>
            </c:dLbl>
            <c:dLbl>
              <c:idx val="7"/>
              <c:layout>
                <c:manualLayout>
                  <c:x val="-6.5864014704583876E-2"/>
                  <c:y val="-5.74515726517791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3A-4B37-964C-DD78226FE037}"/>
                </c:ext>
              </c:extLst>
            </c:dLbl>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Общо!$F$3:$P$4</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Общо!$F$31:$P$31</c:f>
              <c:numCache>
                <c:formatCode>#,##0</c:formatCode>
                <c:ptCount val="11"/>
                <c:pt idx="0">
                  <c:v>5081.3</c:v>
                </c:pt>
                <c:pt idx="1">
                  <c:v>2043.35</c:v>
                </c:pt>
                <c:pt idx="2">
                  <c:v>1891</c:v>
                </c:pt>
                <c:pt idx="3" formatCode="0">
                  <c:v>1545</c:v>
                </c:pt>
                <c:pt idx="4" formatCode="0">
                  <c:v>309</c:v>
                </c:pt>
                <c:pt idx="5" formatCode="0">
                  <c:v>2191</c:v>
                </c:pt>
                <c:pt idx="6" formatCode="0">
                  <c:v>2644</c:v>
                </c:pt>
                <c:pt idx="7" formatCode="0">
                  <c:v>5611</c:v>
                </c:pt>
                <c:pt idx="8" formatCode="0">
                  <c:v>14249</c:v>
                </c:pt>
                <c:pt idx="9" formatCode="General">
                  <c:v>14568</c:v>
                </c:pt>
                <c:pt idx="10" formatCode="General">
                  <c:v>18099</c:v>
                </c:pt>
              </c:numCache>
            </c:numRef>
          </c:val>
          <c:smooth val="0"/>
          <c:extLst>
            <c:ext xmlns:c16="http://schemas.microsoft.com/office/drawing/2014/chart" uri="{C3380CC4-5D6E-409C-BE32-E72D297353CC}">
              <c16:uniqueId val="{00000003-BF3A-4B37-964C-DD78226FE037}"/>
            </c:ext>
          </c:extLst>
        </c:ser>
        <c:dLbls>
          <c:showLegendKey val="0"/>
          <c:showVal val="0"/>
          <c:showCatName val="0"/>
          <c:showSerName val="0"/>
          <c:showPercent val="0"/>
          <c:showBubbleSize val="0"/>
        </c:dLbls>
        <c:marker val="1"/>
        <c:smooth val="0"/>
        <c:axId val="652441552"/>
        <c:axId val="1"/>
      </c:lineChart>
      <c:catAx>
        <c:axId val="652441552"/>
        <c:scaling>
          <c:orientation val="minMax"/>
        </c:scaling>
        <c:delete val="0"/>
        <c:axPos val="b"/>
        <c:title>
          <c:tx>
            <c:rich>
              <a:bodyPr/>
              <a:lstStyle/>
              <a:p>
                <a:pPr>
                  <a:defRPr/>
                </a:pPr>
                <a:r>
                  <a:rPr lang="bg-BG"/>
                  <a:t>години</a:t>
                </a:r>
              </a:p>
            </c:rich>
          </c:tx>
          <c:layout>
            <c:manualLayout>
              <c:xMode val="edge"/>
              <c:yMode val="edge"/>
              <c:x val="7.3469731946157327E-4"/>
              <c:y val="0.93793164441401355"/>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BG"/>
          </a:p>
        </c:txPr>
        <c:crossAx val="1"/>
        <c:crosses val="autoZero"/>
        <c:auto val="1"/>
        <c:lblAlgn val="ctr"/>
        <c:lblOffset val="100"/>
        <c:noMultiLvlLbl val="0"/>
      </c:catAx>
      <c:valAx>
        <c:axId val="1"/>
        <c:scaling>
          <c:orientation val="minMax"/>
          <c:min val="7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bg-BG"/>
                  <a:t>хиляди ткм</a:t>
                </a:r>
              </a:p>
            </c:rich>
          </c:tx>
          <c:overlay val="0"/>
        </c:title>
        <c:numFmt formatCode="#,##0" sourceLinked="1"/>
        <c:majorTickMark val="none"/>
        <c:minorTickMark val="none"/>
        <c:tickLblPos val="nextTo"/>
        <c:spPr>
          <a:ln w="6350">
            <a:noFill/>
          </a:ln>
        </c:spPr>
        <c:txPr>
          <a:bodyPr rot="0" vert="horz"/>
          <a:lstStyle/>
          <a:p>
            <a:pPr>
              <a:defRPr/>
            </a:pPr>
            <a:endParaRPr lang="en-BG"/>
          </a:p>
        </c:txPr>
        <c:crossAx val="652441552"/>
        <c:crosses val="autoZero"/>
        <c:crossBetween val="between"/>
      </c:valAx>
      <c:spPr>
        <a:noFill/>
        <a:ln w="25400">
          <a:noFill/>
        </a:ln>
      </c:spPr>
    </c:plotArea>
    <c:legend>
      <c:legendPos val="r"/>
      <c:layout>
        <c:manualLayout>
          <c:xMode val="edge"/>
          <c:yMode val="edge"/>
          <c:x val="0.10024496937882765"/>
          <c:y val="0.20918549115786755"/>
          <c:w val="0.5377122813776718"/>
          <c:h val="0.16936586205412849"/>
        </c:manualLayout>
      </c:layout>
      <c:overlay val="0"/>
      <c:spPr>
        <a:noFill/>
        <a:ln w="25400">
          <a:noFill/>
        </a:ln>
      </c:spPr>
    </c:legend>
    <c:plotVisOnly val="1"/>
    <c:dispBlanksAs val="gap"/>
    <c:showDLblsOverMax val="0"/>
  </c:chart>
  <c:spPr>
    <a:solidFill>
      <a:sysClr val="window" lastClr="FFFFFF"/>
    </a:solidFill>
    <a:ln w="9525" cap="flat" cmpd="sng" algn="ctr">
      <a:solidFill>
        <a:schemeClr val="tx1">
          <a:lumMod val="15000"/>
          <a:lumOff val="85000"/>
        </a:schemeClr>
      </a:solidFill>
      <a:round/>
    </a:ln>
    <a:effectLst/>
  </c:spPr>
  <c:txPr>
    <a:bodyPr/>
    <a:lstStyle/>
    <a:p>
      <a:pPr>
        <a:defRPr sz="900" b="0" i="0" u="none" strike="noStrike" baseline="0">
          <a:solidFill>
            <a:sysClr val="windowText" lastClr="000000"/>
          </a:solidFill>
          <a:latin typeface="Arial"/>
          <a:ea typeface="Arial"/>
          <a:cs typeface="Arial"/>
        </a:defRPr>
      </a:pPr>
      <a:endParaRPr lang="en-BG"/>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bg-BG" b="1"/>
              <a:t>Извършена превозна работа в ткм от български превозвачи спрямо 2020 г.</a:t>
            </a:r>
          </a:p>
        </c:rich>
      </c:tx>
      <c:layout>
        <c:manualLayout>
          <c:xMode val="edge"/>
          <c:yMode val="edge"/>
          <c:x val="0.11356712636353983"/>
          <c:y val="8.2051689103378213E-3"/>
        </c:manualLayout>
      </c:layout>
      <c:overlay val="0"/>
      <c:spPr>
        <a:noFill/>
        <a:ln w="25400">
          <a:noFill/>
        </a:ln>
      </c:spPr>
    </c:title>
    <c:autoTitleDeleted val="0"/>
    <c:plotArea>
      <c:layout>
        <c:manualLayout>
          <c:layoutTarget val="inner"/>
          <c:xMode val="edge"/>
          <c:yMode val="edge"/>
          <c:x val="8.0242792617430003E-2"/>
          <c:y val="0.15216410256410257"/>
          <c:w val="0.91975720738257005"/>
          <c:h val="0.77233515041389056"/>
        </c:manualLayout>
      </c:layout>
      <c:lineChart>
        <c:grouping val="standard"/>
        <c:varyColors val="0"/>
        <c:ser>
          <c:idx val="1"/>
          <c:order val="0"/>
          <c:tx>
            <c:strRef>
              <c:f>Общо!$S$5</c:f>
              <c:strCache>
                <c:ptCount val="1"/>
                <c:pt idx="0">
                  <c:v>Международни редовни превози</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1"/>
              <c:layout>
                <c:manualLayout>
                  <c:x val="-3.413892818246686E-2"/>
                  <c:y val="4.9082014500662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20-4EBB-9B0C-962360823267}"/>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Общо!$X$3:$AH$3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Общо!$X$16:$AH$16</c:f>
              <c:numCache>
                <c:formatCode>#,##0</c:formatCode>
                <c:ptCount val="11"/>
                <c:pt idx="0">
                  <c:v>191.71597633136093</c:v>
                </c:pt>
                <c:pt idx="1">
                  <c:v>225.7051282051282</c:v>
                </c:pt>
                <c:pt idx="2">
                  <c:v>189.25049309664695</c:v>
                </c:pt>
                <c:pt idx="3">
                  <c:v>169.32938856015778</c:v>
                </c:pt>
                <c:pt idx="4">
                  <c:v>168.54043392504931</c:v>
                </c:pt>
                <c:pt idx="5">
                  <c:v>149.70414201183431</c:v>
                </c:pt>
                <c:pt idx="6">
                  <c:v>171.10453648915188</c:v>
                </c:pt>
                <c:pt idx="7">
                  <c:v>165.28599605522683</c:v>
                </c:pt>
                <c:pt idx="8">
                  <c:v>134.02366863905326</c:v>
                </c:pt>
                <c:pt idx="9">
                  <c:v>122.87968441814596</c:v>
                </c:pt>
                <c:pt idx="10">
                  <c:v>100</c:v>
                </c:pt>
              </c:numCache>
            </c:numRef>
          </c:val>
          <c:smooth val="0"/>
          <c:extLst>
            <c:ext xmlns:c16="http://schemas.microsoft.com/office/drawing/2014/chart" uri="{C3380CC4-5D6E-409C-BE32-E72D297353CC}">
              <c16:uniqueId val="{00000000-DF20-4EBB-9B0C-962360823267}"/>
            </c:ext>
          </c:extLst>
        </c:ser>
        <c:ser>
          <c:idx val="0"/>
          <c:order val="1"/>
          <c:tx>
            <c:strRef>
              <c:f>Общо!$S$21</c:f>
              <c:strCache>
                <c:ptCount val="1"/>
                <c:pt idx="0">
                  <c:v>Международни чартърни превози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0"/>
              <c:delete val="1"/>
              <c:extLst>
                <c:ext xmlns:c15="http://schemas.microsoft.com/office/drawing/2012/chart" uri="{CE6537A1-D6FC-4f65-9D91-7224C49458BB}"/>
                <c:ext xmlns:c16="http://schemas.microsoft.com/office/drawing/2014/chart" uri="{C3380CC4-5D6E-409C-BE32-E72D297353CC}">
                  <c16:uniqueId val="{00000002-DF20-4EBB-9B0C-962360823267}"/>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Общо!$X$3:$AH$3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Общо!$X$31:$AH$31</c:f>
              <c:numCache>
                <c:formatCode>#,##0</c:formatCode>
                <c:ptCount val="11"/>
                <c:pt idx="0">
                  <c:v>28.075031769711035</c:v>
                </c:pt>
                <c:pt idx="1">
                  <c:v>11.289850267970607</c:v>
                </c:pt>
                <c:pt idx="2">
                  <c:v>10.448091054754407</c:v>
                </c:pt>
                <c:pt idx="3">
                  <c:v>8.5363832255925747</c:v>
                </c:pt>
                <c:pt idx="4">
                  <c:v>1.7072766451185148</c:v>
                </c:pt>
                <c:pt idx="5">
                  <c:v>12.105641195646168</c:v>
                </c:pt>
                <c:pt idx="6">
                  <c:v>14.608541908392729</c:v>
                </c:pt>
                <c:pt idx="7">
                  <c:v>31.001712801812253</c:v>
                </c:pt>
                <c:pt idx="8">
                  <c:v>78.728106525222387</c:v>
                </c:pt>
                <c:pt idx="9">
                  <c:v>80.490634841703965</c:v>
                </c:pt>
                <c:pt idx="10">
                  <c:v>100</c:v>
                </c:pt>
              </c:numCache>
            </c:numRef>
          </c:val>
          <c:smooth val="0"/>
          <c:extLst>
            <c:ext xmlns:c16="http://schemas.microsoft.com/office/drawing/2014/chart" uri="{C3380CC4-5D6E-409C-BE32-E72D297353CC}">
              <c16:uniqueId val="{00000001-DF20-4EBB-9B0C-962360823267}"/>
            </c:ext>
          </c:extLst>
        </c:ser>
        <c:dLbls>
          <c:dLblPos val="t"/>
          <c:showLegendKey val="0"/>
          <c:showVal val="1"/>
          <c:showCatName val="0"/>
          <c:showSerName val="0"/>
          <c:showPercent val="0"/>
          <c:showBubbleSize val="0"/>
        </c:dLbls>
        <c:marker val="1"/>
        <c:smooth val="0"/>
        <c:axId val="652448112"/>
        <c:axId val="1"/>
      </c:lineChart>
      <c:catAx>
        <c:axId val="652448112"/>
        <c:scaling>
          <c:orientation val="minMax"/>
        </c:scaling>
        <c:delete val="0"/>
        <c:axPos val="b"/>
        <c:title>
          <c:tx>
            <c:rich>
              <a:bodyPr/>
              <a:lstStyle/>
              <a:p>
                <a:pPr>
                  <a:defRPr/>
                </a:pPr>
                <a:r>
                  <a:rPr lang="bg-BG"/>
                  <a:t>години</a:t>
                </a:r>
              </a:p>
            </c:rich>
          </c:tx>
          <c:layout>
            <c:manualLayout>
              <c:xMode val="edge"/>
              <c:yMode val="edge"/>
              <c:x val="7.8148468435665201E-4"/>
              <c:y val="0.92941516383032763"/>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BG"/>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20</a:t>
                </a:r>
                <a:r>
                  <a:rPr lang="bg-BG"/>
                  <a:t>20</a:t>
                </a:r>
                <a:r>
                  <a:rPr lang="en-US"/>
                  <a:t>=100</a:t>
                </a:r>
              </a:p>
            </c:rich>
          </c:tx>
          <c:layout>
            <c:manualLayout>
              <c:xMode val="edge"/>
              <c:yMode val="edge"/>
              <c:x val="2.1265911125271189E-3"/>
              <c:y val="0.44711106172212345"/>
            </c:manualLayout>
          </c:layout>
          <c:overlay val="0"/>
          <c:spPr>
            <a:noFill/>
            <a:ln w="25400">
              <a:noFill/>
            </a:ln>
          </c:spPr>
        </c:title>
        <c:numFmt formatCode="#,##0" sourceLinked="1"/>
        <c:majorTickMark val="none"/>
        <c:minorTickMark val="none"/>
        <c:tickLblPos val="nextTo"/>
        <c:spPr>
          <a:ln w="9525">
            <a:noFill/>
          </a:ln>
        </c:spPr>
        <c:txPr>
          <a:bodyPr rot="0" vert="horz"/>
          <a:lstStyle/>
          <a:p>
            <a:pPr>
              <a:defRPr/>
            </a:pPr>
            <a:endParaRPr lang="en-BG"/>
          </a:p>
        </c:txPr>
        <c:crossAx val="652448112"/>
        <c:crosses val="autoZero"/>
        <c:crossBetween val="between"/>
      </c:valAx>
      <c:spPr>
        <a:noFill/>
        <a:ln w="25400">
          <a:noFill/>
        </a:ln>
      </c:spPr>
    </c:plotArea>
    <c:legend>
      <c:legendPos val="r"/>
      <c:layout>
        <c:manualLayout>
          <c:xMode val="edge"/>
          <c:yMode val="edge"/>
          <c:x val="8.072494137804824E-2"/>
          <c:y val="0.15337423312883436"/>
          <c:w val="0.83690347387854092"/>
          <c:h val="7.3619631901840496E-2"/>
        </c:manualLayout>
      </c:layout>
      <c:overlay val="0"/>
      <c:spPr>
        <a:noFill/>
        <a:ln w="25400">
          <a:noFill/>
        </a:ln>
      </c:sp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ysClr val="windowText" lastClr="000000"/>
          </a:solidFill>
          <a:latin typeface="Calibri"/>
          <a:ea typeface="Calibri"/>
          <a:cs typeface="Calibri"/>
        </a:defRPr>
      </a:pPr>
      <a:endParaRPr lang="en-BG"/>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60" b="1" i="0" u="none" strike="noStrike" baseline="0">
                <a:solidFill>
                  <a:srgbClr val="000000"/>
                </a:solidFill>
                <a:latin typeface="Calibri"/>
                <a:ea typeface="Calibri"/>
                <a:cs typeface="Calibri"/>
              </a:defRPr>
            </a:pPr>
            <a:r>
              <a:rPr lang="bg-BG"/>
              <a:t>Обем на товарните превози по международни и чартърни полети </a:t>
            </a:r>
          </a:p>
        </c:rich>
      </c:tx>
      <c:layout>
        <c:manualLayout>
          <c:xMode val="edge"/>
          <c:yMode val="edge"/>
          <c:x val="0.16585301837270341"/>
          <c:y val="0"/>
        </c:manualLayout>
      </c:layout>
      <c:overlay val="0"/>
      <c:spPr>
        <a:noFill/>
        <a:ln w="25400">
          <a:noFill/>
        </a:ln>
      </c:spPr>
    </c:title>
    <c:autoTitleDeleted val="0"/>
    <c:plotArea>
      <c:layout>
        <c:manualLayout>
          <c:layoutTarget val="inner"/>
          <c:xMode val="edge"/>
          <c:yMode val="edge"/>
          <c:x val="8.3183358740903393E-2"/>
          <c:y val="0.15776413021027588"/>
          <c:w val="0.91681664125909657"/>
          <c:h val="0.7624924031127549"/>
        </c:manualLayout>
      </c:layout>
      <c:lineChart>
        <c:grouping val="standard"/>
        <c:varyColors val="0"/>
        <c:ser>
          <c:idx val="0"/>
          <c:order val="0"/>
          <c:tx>
            <c:strRef>
              <c:f>'България Ер'!$A$3</c:f>
              <c:strCache>
                <c:ptCount val="1"/>
                <c:pt idx="0">
                  <c:v>Международни превози</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w="25400">
                <a:noFill/>
              </a:ln>
            </c:spPr>
            <c:txPr>
              <a:bodyPr wrap="square" lIns="38100" tIns="19050" rIns="38100" bIns="19050" anchor="ctr">
                <a:spAutoFit/>
              </a:bodyPr>
              <a:lstStyle/>
              <a:p>
                <a:pPr>
                  <a:defRPr sz="1050" b="0" i="0" u="none" strike="noStrike" baseline="0">
                    <a:solidFill>
                      <a:srgbClr val="000000"/>
                    </a:solidFill>
                    <a:latin typeface="Calibri"/>
                    <a:ea typeface="Calibri"/>
                    <a:cs typeface="Calibri"/>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'България Ер'!$F$37:$P$38</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'България Ер'!$F$10:$P$10</c:f>
              <c:numCache>
                <c:formatCode>0</c:formatCode>
                <c:ptCount val="11"/>
                <c:pt idx="0" formatCode="#,##0">
                  <c:v>1620.4</c:v>
                </c:pt>
                <c:pt idx="1">
                  <c:v>1885.36</c:v>
                </c:pt>
                <c:pt idx="2" formatCode="#,##0">
                  <c:v>1812</c:v>
                </c:pt>
                <c:pt idx="3">
                  <c:v>1607</c:v>
                </c:pt>
                <c:pt idx="4">
                  <c:v>1549</c:v>
                </c:pt>
                <c:pt idx="5">
                  <c:v>1377</c:v>
                </c:pt>
                <c:pt idx="6">
                  <c:v>1552</c:v>
                </c:pt>
                <c:pt idx="7">
                  <c:v>1394</c:v>
                </c:pt>
                <c:pt idx="8">
                  <c:v>1136</c:v>
                </c:pt>
                <c:pt idx="9">
                  <c:v>1032</c:v>
                </c:pt>
                <c:pt idx="10">
                  <c:v>861</c:v>
                </c:pt>
              </c:numCache>
            </c:numRef>
          </c:val>
          <c:smooth val="0"/>
          <c:extLst>
            <c:ext xmlns:c16="http://schemas.microsoft.com/office/drawing/2014/chart" uri="{C3380CC4-5D6E-409C-BE32-E72D297353CC}">
              <c16:uniqueId val="{00000000-D323-4280-9B38-3EDB92A9F388}"/>
            </c:ext>
          </c:extLst>
        </c:ser>
        <c:ser>
          <c:idx val="1"/>
          <c:order val="1"/>
          <c:tx>
            <c:strRef>
              <c:f>'България Ер'!$A$21</c:f>
              <c:strCache>
                <c:ptCount val="1"/>
                <c:pt idx="0">
                  <c:v>Чартърни превози</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'България Ер'!$F$37:$P$38</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'България Ер'!$F$26:$P$26</c:f>
              <c:numCache>
                <c:formatCode>0.00</c:formatCode>
                <c:ptCount val="11"/>
                <c:pt idx="0" formatCode="#,##0">
                  <c:v>2</c:v>
                </c:pt>
                <c:pt idx="1">
                  <c:v>0.22</c:v>
                </c:pt>
                <c:pt idx="2" formatCode="#,##0">
                  <c:v>0</c:v>
                </c:pt>
                <c:pt idx="3" formatCode="0">
                  <c:v>1</c:v>
                </c:pt>
                <c:pt idx="4" formatCode="0">
                  <c:v>9</c:v>
                </c:pt>
                <c:pt idx="5" formatCode="0">
                  <c:v>1</c:v>
                </c:pt>
                <c:pt idx="6" formatCode="0">
                  <c:v>0</c:v>
                </c:pt>
                <c:pt idx="7" formatCode="0">
                  <c:v>0</c:v>
                </c:pt>
                <c:pt idx="8" formatCode="0">
                  <c:v>3</c:v>
                </c:pt>
                <c:pt idx="9" formatCode="0">
                  <c:v>1</c:v>
                </c:pt>
                <c:pt idx="10" formatCode="0">
                  <c:v>21</c:v>
                </c:pt>
              </c:numCache>
            </c:numRef>
          </c:val>
          <c:smooth val="0"/>
          <c:extLst>
            <c:ext xmlns:c16="http://schemas.microsoft.com/office/drawing/2014/chart" uri="{C3380CC4-5D6E-409C-BE32-E72D297353CC}">
              <c16:uniqueId val="{00000001-D323-4280-9B38-3EDB92A9F388}"/>
            </c:ext>
          </c:extLst>
        </c:ser>
        <c:ser>
          <c:idx val="2"/>
          <c:order val="2"/>
          <c:tx>
            <c:strRef>
              <c:f>'България Ер'!$A$37</c:f>
              <c:strCache>
                <c:ptCount val="1"/>
                <c:pt idx="0">
                  <c:v>Вътрешни превози</c:v>
                </c:pt>
              </c:strCache>
            </c:strRef>
          </c:tx>
          <c:spPr>
            <a:ln w="22225" cap="rnd">
              <a:solidFill>
                <a:srgbClr val="00B050"/>
              </a:solidFill>
              <a:round/>
            </a:ln>
            <a:effectLst/>
          </c:spPr>
          <c:marker>
            <c:symbol val="triangle"/>
            <c:size val="6"/>
            <c:spPr>
              <a:solidFill>
                <a:schemeClr val="accent3"/>
              </a:solidFill>
              <a:ln w="9525">
                <a:solidFill>
                  <a:srgbClr val="00B050"/>
                </a:solidFill>
                <a:round/>
              </a:ln>
              <a:effectLst/>
            </c:spPr>
          </c:marker>
          <c:dLbls>
            <c:spPr>
              <a:noFill/>
              <a:ln w="25400">
                <a:noFill/>
              </a:ln>
            </c:spPr>
            <c:txPr>
              <a:bodyPr wrap="square" lIns="38100" tIns="19050" rIns="38100" bIns="19050" anchor="ctr">
                <a:spAutoFit/>
              </a:bodyPr>
              <a:lstStyle/>
              <a:p>
                <a:pPr>
                  <a:defRPr sz="1050" b="0" i="0" u="none" strike="noStrike" baseline="0">
                    <a:solidFill>
                      <a:srgbClr val="000000"/>
                    </a:solidFill>
                    <a:latin typeface="Calibri"/>
                    <a:ea typeface="Calibri"/>
                    <a:cs typeface="Calibri"/>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'България Ер'!$F$37:$P$38</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'България Ер'!$F$44:$P$44</c:f>
              <c:numCache>
                <c:formatCode>0</c:formatCode>
                <c:ptCount val="11"/>
                <c:pt idx="0">
                  <c:v>29.5</c:v>
                </c:pt>
                <c:pt idx="1">
                  <c:v>28.18</c:v>
                </c:pt>
                <c:pt idx="2">
                  <c:v>36</c:v>
                </c:pt>
                <c:pt idx="3">
                  <c:v>29</c:v>
                </c:pt>
                <c:pt idx="4">
                  <c:v>35</c:v>
                </c:pt>
                <c:pt idx="5">
                  <c:v>23</c:v>
                </c:pt>
                <c:pt idx="6">
                  <c:v>30</c:v>
                </c:pt>
                <c:pt idx="7">
                  <c:v>29</c:v>
                </c:pt>
                <c:pt idx="8">
                  <c:v>44</c:v>
                </c:pt>
                <c:pt idx="9">
                  <c:v>29</c:v>
                </c:pt>
                <c:pt idx="10">
                  <c:v>15</c:v>
                </c:pt>
              </c:numCache>
            </c:numRef>
          </c:val>
          <c:smooth val="0"/>
          <c:extLst>
            <c:ext xmlns:c16="http://schemas.microsoft.com/office/drawing/2014/chart" uri="{C3380CC4-5D6E-409C-BE32-E72D297353CC}">
              <c16:uniqueId val="{00000002-D323-4280-9B38-3EDB92A9F388}"/>
            </c:ext>
          </c:extLst>
        </c:ser>
        <c:dLbls>
          <c:showLegendKey val="0"/>
          <c:showVal val="0"/>
          <c:showCatName val="0"/>
          <c:showSerName val="0"/>
          <c:showPercent val="0"/>
          <c:showBubbleSize val="0"/>
        </c:dLbls>
        <c:marker val="1"/>
        <c:smooth val="0"/>
        <c:axId val="652431384"/>
        <c:axId val="1"/>
      </c:lineChart>
      <c:catAx>
        <c:axId val="652431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1050" b="0" i="0" u="none" strike="noStrike" baseline="0">
                <a:solidFill>
                  <a:srgbClr val="000000"/>
                </a:solidFill>
                <a:latin typeface="Calibri"/>
                <a:ea typeface="Calibri"/>
                <a:cs typeface="Calibri"/>
              </a:defRPr>
            </a:pPr>
            <a:endParaRPr lang="en-BG"/>
          </a:p>
        </c:txPr>
        <c:crossAx val="1"/>
        <c:crosses val="autoZero"/>
        <c:auto val="1"/>
        <c:lblAlgn val="ctr"/>
        <c:lblOffset val="100"/>
        <c:noMultiLvlLbl val="0"/>
      </c:catAx>
      <c:valAx>
        <c:axId val="1"/>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0" vert="horz"/>
          <a:lstStyle/>
          <a:p>
            <a:pPr>
              <a:defRPr sz="1050" b="0" i="0" u="none" strike="noStrike" baseline="0">
                <a:solidFill>
                  <a:srgbClr val="000000"/>
                </a:solidFill>
                <a:latin typeface="Calibri"/>
                <a:ea typeface="Calibri"/>
                <a:cs typeface="Calibri"/>
              </a:defRPr>
            </a:pPr>
            <a:endParaRPr lang="en-BG"/>
          </a:p>
        </c:txPr>
        <c:crossAx val="652431384"/>
        <c:crosses val="autoZero"/>
        <c:crossBetween val="between"/>
      </c:valAx>
      <c:spPr>
        <a:noFill/>
        <a:ln w="25400">
          <a:noFill/>
        </a:ln>
      </c:spPr>
    </c:plotArea>
    <c:legend>
      <c:legendPos val="r"/>
      <c:layout>
        <c:manualLayout>
          <c:xMode val="edge"/>
          <c:yMode val="edge"/>
          <c:x val="0.10946678972905918"/>
          <c:y val="0.64426804641493784"/>
          <c:w val="0.82089685183595662"/>
          <c:h val="6.2147064097435825E-2"/>
        </c:manualLayout>
      </c:layout>
      <c:overlay val="0"/>
      <c:spPr>
        <a:noFill/>
        <a:ln w="25400">
          <a:noFill/>
        </a:ln>
      </c:spPr>
      <c:txPr>
        <a:bodyPr/>
        <a:lstStyle/>
        <a:p>
          <a:pPr>
            <a:defRPr sz="885" b="0" i="0" u="none" strike="noStrike" baseline="0">
              <a:solidFill>
                <a:srgbClr val="000000"/>
              </a:solidFill>
              <a:latin typeface="Calibri"/>
              <a:ea typeface="Calibri"/>
              <a:cs typeface="Calibri"/>
            </a:defRPr>
          </a:pPr>
          <a:endParaRPr lang="en-BG"/>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50" b="0" i="0" u="none" strike="noStrike" baseline="0">
          <a:solidFill>
            <a:srgbClr val="000000"/>
          </a:solidFill>
          <a:latin typeface="Calibri"/>
          <a:ea typeface="Calibri"/>
          <a:cs typeface="Calibri"/>
        </a:defRPr>
      </a:pPr>
      <a:endParaRPr lang="en-BG"/>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a:pPr>
            <a:r>
              <a:rPr lang="bg-BG" sz="1100" b="1"/>
              <a:t>Изменения на показателите за обем на международните товарни превози, извършени от "България Ер" спрямо 2020 г.</a:t>
            </a:r>
          </a:p>
        </c:rich>
      </c:tx>
      <c:layout>
        <c:manualLayout>
          <c:xMode val="edge"/>
          <c:yMode val="edge"/>
          <c:x val="0.10801269042400628"/>
          <c:y val="1.1527440648866261E-2"/>
        </c:manualLayout>
      </c:layout>
      <c:overlay val="0"/>
      <c:spPr>
        <a:noFill/>
        <a:ln w="25400">
          <a:noFill/>
        </a:ln>
      </c:spPr>
    </c:title>
    <c:autoTitleDeleted val="0"/>
    <c:plotArea>
      <c:layout>
        <c:manualLayout>
          <c:layoutTarget val="inner"/>
          <c:xMode val="edge"/>
          <c:yMode val="edge"/>
          <c:x val="6.2132497754961248E-2"/>
          <c:y val="0.18943323727185399"/>
          <c:w val="0.93149444425173722"/>
          <c:h val="0.73216788823587253"/>
        </c:manualLayout>
      </c:layout>
      <c:lineChart>
        <c:grouping val="standard"/>
        <c:varyColors val="0"/>
        <c:ser>
          <c:idx val="0"/>
          <c:order val="0"/>
          <c:tx>
            <c:strRef>
              <c:f>'България Ер'!$S$10</c:f>
              <c:strCache>
                <c:ptCount val="1"/>
                <c:pt idx="0">
                  <c:v>Превозени товари в тонове</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dLbl>
              <c:idx val="0"/>
              <c:layout>
                <c:manualLayout>
                  <c:x val="-2.5696155627605372E-2"/>
                  <c:y val="3.4188204860559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C2-443E-A86C-FF6C2034B208}"/>
                </c:ext>
              </c:extLst>
            </c:dLbl>
            <c:dLbl>
              <c:idx val="1"/>
              <c:layout>
                <c:manualLayout>
                  <c:x val="-3.1578508568781846E-2"/>
                  <c:y val="4.57155823821734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C2-443E-A86C-FF6C2034B208}"/>
                </c:ext>
              </c:extLst>
            </c:dLbl>
            <c:dLbl>
              <c:idx val="7"/>
              <c:layout>
                <c:manualLayout>
                  <c:x val="-3.9421645823683946E-2"/>
                  <c:y val="2.65032865128170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C2-443E-A86C-FF6C2034B208}"/>
                </c:ext>
              </c:extLst>
            </c:dLbl>
            <c:dLbl>
              <c:idx val="8"/>
              <c:layout>
                <c:manualLayout>
                  <c:x val="-3.1578508568781846E-2"/>
                  <c:y val="2.65032865128170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C2-443E-A86C-FF6C2034B208}"/>
                </c:ext>
              </c:extLst>
            </c:dLbl>
            <c:dLbl>
              <c:idx val="9"/>
              <c:layout>
                <c:manualLayout>
                  <c:x val="-3.7460861509958317E-2"/>
                  <c:y val="3.034574568668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C2-443E-A86C-FF6C2034B208}"/>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'България Ер'!$X$3:$AH$3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'България Ер'!$X$10:$AH$10</c:f>
              <c:numCache>
                <c:formatCode>#,##0</c:formatCode>
                <c:ptCount val="11"/>
                <c:pt idx="0">
                  <c:v>188.19976771196283</c:v>
                </c:pt>
                <c:pt idx="1">
                  <c:v>218.9732868757259</c:v>
                </c:pt>
                <c:pt idx="2">
                  <c:v>210.45296167247386</c:v>
                </c:pt>
                <c:pt idx="3">
                  <c:v>186.64343786295007</c:v>
                </c:pt>
                <c:pt idx="4">
                  <c:v>179.90708478513358</c:v>
                </c:pt>
                <c:pt idx="5">
                  <c:v>159.93031358885017</c:v>
                </c:pt>
                <c:pt idx="6">
                  <c:v>180.25551684088271</c:v>
                </c:pt>
                <c:pt idx="7">
                  <c:v>161.9047619047619</c:v>
                </c:pt>
                <c:pt idx="8">
                  <c:v>131.93960511033683</c:v>
                </c:pt>
                <c:pt idx="9">
                  <c:v>119.86062717770035</c:v>
                </c:pt>
                <c:pt idx="10">
                  <c:v>100</c:v>
                </c:pt>
              </c:numCache>
            </c:numRef>
          </c:val>
          <c:smooth val="0"/>
          <c:extLst>
            <c:ext xmlns:c16="http://schemas.microsoft.com/office/drawing/2014/chart" uri="{C3380CC4-5D6E-409C-BE32-E72D297353CC}">
              <c16:uniqueId val="{00000005-5DC2-443E-A86C-FF6C2034B208}"/>
            </c:ext>
          </c:extLst>
        </c:ser>
        <c:ser>
          <c:idx val="1"/>
          <c:order val="1"/>
          <c:tx>
            <c:strRef>
              <c:f>'България Ер'!$S$14</c:f>
              <c:strCache>
                <c:ptCount val="1"/>
                <c:pt idx="0">
                  <c:v>Товарна превозна работа </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layout>
                <c:manualLayout>
                  <c:x val="-3.7666666666666675E-2"/>
                  <c:y val="-2.6897214217098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C2-443E-A86C-FF6C2034B208}"/>
                </c:ext>
              </c:extLst>
            </c:dLbl>
            <c:dLbl>
              <c:idx val="1"/>
              <c:layout>
                <c:manualLayout>
                  <c:x val="-3.5705882352941178E-2"/>
                  <c:y val="-3.4582132564841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C2-443E-A86C-FF6C2034B208}"/>
                </c:ext>
              </c:extLst>
            </c:dLbl>
            <c:dLbl>
              <c:idx val="4"/>
              <c:layout>
                <c:manualLayout>
                  <c:x val="-5.5313725490196079E-2"/>
                  <c:y val="2.6897214217098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C2-443E-A86C-FF6C2034B208}"/>
                </c:ext>
              </c:extLst>
            </c:dLbl>
            <c:dLbl>
              <c:idx val="6"/>
              <c:layout>
                <c:manualLayout>
                  <c:x val="-2.9823529411764707E-2"/>
                  <c:y val="3.4582132564841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C2-443E-A86C-FF6C2034B208}"/>
                </c:ext>
              </c:extLst>
            </c:dLbl>
            <c:dLbl>
              <c:idx val="7"/>
              <c:layout>
                <c:manualLayout>
                  <c:x val="-2.3941176470588237E-2"/>
                  <c:y val="-3.4582132564841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DC2-443E-A86C-FF6C2034B208}"/>
                </c:ext>
              </c:extLst>
            </c:dLbl>
            <c:dLbl>
              <c:idx val="8"/>
              <c:layout>
                <c:manualLayout>
                  <c:x val="-2.0019607843137256E-2"/>
                  <c:y val="-3.45821325648415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DC2-443E-A86C-FF6C2034B208}"/>
                </c:ext>
              </c:extLst>
            </c:dLbl>
            <c:dLbl>
              <c:idx val="9"/>
              <c:layout>
                <c:manualLayout>
                  <c:x val="-2.9823529411764707E-2"/>
                  <c:y val="-3.4582132564841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DC2-443E-A86C-FF6C2034B208}"/>
                </c:ext>
              </c:extLst>
            </c:dLbl>
            <c:dLbl>
              <c:idx val="10"/>
              <c:delete val="1"/>
              <c:extLst>
                <c:ext xmlns:c15="http://schemas.microsoft.com/office/drawing/2012/chart" uri="{CE6537A1-D6FC-4f65-9D91-7224C49458BB}"/>
                <c:ext xmlns:c16="http://schemas.microsoft.com/office/drawing/2014/chart" uri="{C3380CC4-5D6E-409C-BE32-E72D297353CC}">
                  <c16:uniqueId val="{0000000D-5DC2-443E-A86C-FF6C2034B208}"/>
                </c:ext>
              </c:extLst>
            </c:dLbl>
            <c:spPr>
              <a:noFill/>
              <a:ln>
                <a:noFill/>
              </a:ln>
              <a:effectLst/>
            </c:spPr>
            <c:dLblPos val="l"/>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'България Ер'!$X$3:$AH$3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'България Ер'!$X$16:$AH$16</c:f>
              <c:numCache>
                <c:formatCode>#,##0</c:formatCode>
                <c:ptCount val="11"/>
                <c:pt idx="0">
                  <c:v>191.71597633136093</c:v>
                </c:pt>
                <c:pt idx="1">
                  <c:v>225.7051282051282</c:v>
                </c:pt>
                <c:pt idx="2">
                  <c:v>189.25049309664695</c:v>
                </c:pt>
                <c:pt idx="3">
                  <c:v>169.32938856015778</c:v>
                </c:pt>
                <c:pt idx="4">
                  <c:v>168.54043392504931</c:v>
                </c:pt>
                <c:pt idx="5">
                  <c:v>149.70414201183431</c:v>
                </c:pt>
                <c:pt idx="6">
                  <c:v>171.10453648915188</c:v>
                </c:pt>
                <c:pt idx="7">
                  <c:v>165.28599605522683</c:v>
                </c:pt>
                <c:pt idx="8">
                  <c:v>134.02366863905326</c:v>
                </c:pt>
                <c:pt idx="9">
                  <c:v>122.87968441814596</c:v>
                </c:pt>
                <c:pt idx="10">
                  <c:v>100</c:v>
                </c:pt>
              </c:numCache>
            </c:numRef>
          </c:val>
          <c:smooth val="0"/>
          <c:extLst>
            <c:ext xmlns:c16="http://schemas.microsoft.com/office/drawing/2014/chart" uri="{C3380CC4-5D6E-409C-BE32-E72D297353CC}">
              <c16:uniqueId val="{0000000E-5DC2-443E-A86C-FF6C2034B208}"/>
            </c:ext>
          </c:extLst>
        </c:ser>
        <c:dLbls>
          <c:dLblPos val="t"/>
          <c:showLegendKey val="0"/>
          <c:showVal val="1"/>
          <c:showCatName val="0"/>
          <c:showSerName val="0"/>
          <c:showPercent val="0"/>
          <c:showBubbleSize val="0"/>
        </c:dLbls>
        <c:marker val="1"/>
        <c:smooth val="0"/>
        <c:axId val="652430728"/>
        <c:axId val="1"/>
      </c:lineChart>
      <c:catAx>
        <c:axId val="652430728"/>
        <c:scaling>
          <c:orientation val="minMax"/>
        </c:scaling>
        <c:delete val="0"/>
        <c:axPos val="b"/>
        <c:title>
          <c:tx>
            <c:rich>
              <a:bodyPr/>
              <a:lstStyle/>
              <a:p>
                <a:pPr>
                  <a:defRPr/>
                </a:pPr>
                <a:r>
                  <a:rPr lang="bg-BG"/>
                  <a:t>години</a:t>
                </a:r>
              </a:p>
            </c:rich>
          </c:tx>
          <c:layout>
            <c:manualLayout>
              <c:xMode val="edge"/>
              <c:yMode val="edge"/>
              <c:x val="6.7146954568823225E-3"/>
              <c:y val="0.94157539518086553"/>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BG"/>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a:t>
                </a:r>
              </a:p>
            </c:rich>
          </c:tx>
          <c:overlay val="0"/>
          <c:spPr>
            <a:noFill/>
            <a:ln w="25400">
              <a:noFill/>
            </a:ln>
          </c:spPr>
        </c:title>
        <c:numFmt formatCode="#,##0" sourceLinked="1"/>
        <c:majorTickMark val="none"/>
        <c:minorTickMark val="none"/>
        <c:tickLblPos val="nextTo"/>
        <c:spPr>
          <a:ln w="9525">
            <a:noFill/>
          </a:ln>
        </c:spPr>
        <c:txPr>
          <a:bodyPr rot="0" vert="horz"/>
          <a:lstStyle/>
          <a:p>
            <a:pPr>
              <a:defRPr/>
            </a:pPr>
            <a:endParaRPr lang="en-BG"/>
          </a:p>
        </c:txPr>
        <c:crossAx val="652430728"/>
        <c:crosses val="autoZero"/>
        <c:crossBetween val="between"/>
      </c:valAx>
      <c:spPr>
        <a:noFill/>
        <a:ln w="25400">
          <a:noFill/>
        </a:ln>
      </c:spPr>
    </c:plotArea>
    <c:legend>
      <c:legendPos val="r"/>
      <c:layout>
        <c:manualLayout>
          <c:xMode val="edge"/>
          <c:yMode val="edge"/>
          <c:x val="0.13970594136623682"/>
          <c:y val="0.68551871745515092"/>
          <c:w val="0.69852941176470584"/>
          <c:h val="8.3573487031700283E-2"/>
        </c:manualLayout>
      </c:layout>
      <c:overlay val="0"/>
      <c:spPr>
        <a:noFill/>
        <a:ln w="25400">
          <a:noFill/>
        </a:ln>
      </c:sp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ysClr val="windowText" lastClr="000000"/>
          </a:solidFill>
          <a:latin typeface="Arial" panose="020B0604020202020204" pitchFamily="34" charset="0"/>
          <a:ea typeface="Calibri"/>
          <a:cs typeface="Arial" panose="020B0604020202020204" pitchFamily="34" charset="0"/>
        </a:defRPr>
      </a:pPr>
      <a:endParaRPr lang="en-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bg-BG" b="1"/>
              <a:t>Измениение в количествата обслужени товари в българските летища спрямо 2020 г.</a:t>
            </a:r>
          </a:p>
        </c:rich>
      </c:tx>
      <c:layout>
        <c:manualLayout>
          <c:xMode val="edge"/>
          <c:yMode val="edge"/>
          <c:x val="0.10709419217334676"/>
          <c:y val="0"/>
        </c:manualLayout>
      </c:layout>
      <c:overlay val="0"/>
      <c:spPr>
        <a:noFill/>
        <a:ln w="25400">
          <a:noFill/>
        </a:ln>
      </c:spPr>
    </c:title>
    <c:autoTitleDeleted val="0"/>
    <c:plotArea>
      <c:layout>
        <c:manualLayout>
          <c:layoutTarget val="inner"/>
          <c:xMode val="edge"/>
          <c:yMode val="edge"/>
          <c:x val="6.8176667024035006E-2"/>
          <c:y val="0.13064154955314128"/>
          <c:w val="0.9300647630846447"/>
          <c:h val="0.79257251071464163"/>
        </c:manualLayout>
      </c:layout>
      <c:lineChart>
        <c:grouping val="standard"/>
        <c:varyColors val="0"/>
        <c:ser>
          <c:idx val="0"/>
          <c:order val="0"/>
          <c:tx>
            <c:strRef>
              <c:f>Общо!$S$104</c:f>
              <c:strCache>
                <c:ptCount val="1"/>
                <c:pt idx="0">
                  <c:v>Разтоварени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2.2922675206139803E-2"/>
                  <c:y val="-3.49792650918634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EA-4CF9-AE5B-D53566A59DD2}"/>
                </c:ext>
              </c:extLst>
            </c:dLbl>
            <c:dLbl>
              <c:idx val="2"/>
              <c:layout>
                <c:manualLayout>
                  <c:x val="-2.412698412698416E-2"/>
                  <c:y val="-3.50249343832021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EA-4CF9-AE5B-D53566A59DD2}"/>
                </c:ext>
              </c:extLst>
            </c:dLbl>
            <c:dLbl>
              <c:idx val="3"/>
              <c:layout>
                <c:manualLayout>
                  <c:x val="-2.2410982410982411E-2"/>
                  <c:y val="-2.16916010498688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EA-4CF9-AE5B-D53566A59DD2}"/>
                </c:ext>
              </c:extLst>
            </c:dLbl>
            <c:dLbl>
              <c:idx val="4"/>
              <c:layout>
                <c:manualLayout>
                  <c:x val="-2.5842985842985843E-2"/>
                  <c:y val="-2.1691601049868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EA-4CF9-AE5B-D53566A59DD2}"/>
                </c:ext>
              </c:extLst>
            </c:dLbl>
            <c:dLbl>
              <c:idx val="10"/>
              <c:delete val="1"/>
              <c:extLst>
                <c:ext xmlns:c15="http://schemas.microsoft.com/office/drawing/2012/chart" uri="{CE6537A1-D6FC-4f65-9D91-7224C49458BB}"/>
                <c:ext xmlns:c16="http://schemas.microsoft.com/office/drawing/2014/chart" uri="{C3380CC4-5D6E-409C-BE32-E72D297353CC}">
                  <c16:uniqueId val="{00000004-74EA-4CF9-AE5B-D53566A59DD2}"/>
                </c:ext>
              </c:extLst>
            </c:dLbl>
            <c:spPr>
              <a:noFill/>
              <a:ln w="25400">
                <a:noFill/>
              </a:ln>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Общо!$X$101:$AH$101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Общо!$X$104:$AH$104</c:f>
              <c:numCache>
                <c:formatCode>#,##0</c:formatCode>
                <c:ptCount val="11"/>
                <c:pt idx="0">
                  <c:v>81.825123236849265</c:v>
                </c:pt>
                <c:pt idx="1">
                  <c:v>85.723810732348497</c:v>
                </c:pt>
                <c:pt idx="2">
                  <c:v>86.196952418695503</c:v>
                </c:pt>
                <c:pt idx="3">
                  <c:v>90.786426776261351</c:v>
                </c:pt>
                <c:pt idx="4">
                  <c:v>95.820654318993377</c:v>
                </c:pt>
                <c:pt idx="5">
                  <c:v>97.68483256320053</c:v>
                </c:pt>
                <c:pt idx="6">
                  <c:v>96.9183430313184</c:v>
                </c:pt>
                <c:pt idx="7">
                  <c:v>101.7349253983308</c:v>
                </c:pt>
                <c:pt idx="8">
                  <c:v>107.55456814039884</c:v>
                </c:pt>
                <c:pt idx="9">
                  <c:v>108.79761544160344</c:v>
                </c:pt>
                <c:pt idx="10">
                  <c:v>100</c:v>
                </c:pt>
              </c:numCache>
            </c:numRef>
          </c:val>
          <c:smooth val="0"/>
          <c:extLst>
            <c:ext xmlns:c16="http://schemas.microsoft.com/office/drawing/2014/chart" uri="{C3380CC4-5D6E-409C-BE32-E72D297353CC}">
              <c16:uniqueId val="{00000005-74EA-4CF9-AE5B-D53566A59DD2}"/>
            </c:ext>
          </c:extLst>
        </c:ser>
        <c:ser>
          <c:idx val="1"/>
          <c:order val="1"/>
          <c:tx>
            <c:strRef>
              <c:f>Общо!$S$105</c:f>
              <c:strCache>
                <c:ptCount val="1"/>
                <c:pt idx="0">
                  <c:v>Натоварени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4126984126984129E-2"/>
                  <c:y val="2.83582677165354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EA-4CF9-AE5B-D53566A59DD2}"/>
                </c:ext>
              </c:extLst>
            </c:dLbl>
            <c:dLbl>
              <c:idx val="2"/>
              <c:layout>
                <c:manualLayout>
                  <c:x val="-3.6138996138996168E-2"/>
                  <c:y val="2.83582677165354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4EA-4CF9-AE5B-D53566A59DD2}"/>
                </c:ext>
              </c:extLst>
            </c:dLbl>
            <c:dLbl>
              <c:idx val="3"/>
              <c:layout>
                <c:manualLayout>
                  <c:x val="-1.8978978978978978E-2"/>
                  <c:y val="2.50249343832019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4EA-4CF9-AE5B-D53566A59DD2}"/>
                </c:ext>
              </c:extLst>
            </c:dLbl>
            <c:dLbl>
              <c:idx val="4"/>
              <c:layout>
                <c:manualLayout>
                  <c:x val="-1.2114972114972115E-2"/>
                  <c:y val="2.1691601049868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4EA-4CF9-AE5B-D53566A59DD2}"/>
                </c:ext>
              </c:extLst>
            </c:dLbl>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Общо!$X$101:$AH$101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Общо!$X$105:$AH$105</c:f>
              <c:numCache>
                <c:formatCode>#,##0</c:formatCode>
                <c:ptCount val="11"/>
                <c:pt idx="0">
                  <c:v>81.384723054675149</c:v>
                </c:pt>
                <c:pt idx="1">
                  <c:v>83.43605690529948</c:v>
                </c:pt>
                <c:pt idx="2">
                  <c:v>61.345268634177245</c:v>
                </c:pt>
                <c:pt idx="3">
                  <c:v>64.961069124043561</c:v>
                </c:pt>
                <c:pt idx="4">
                  <c:v>84.23451913196655</c:v>
                </c:pt>
                <c:pt idx="5">
                  <c:v>138.90646118879627</c:v>
                </c:pt>
                <c:pt idx="6">
                  <c:v>147.98815757178187</c:v>
                </c:pt>
                <c:pt idx="7">
                  <c:v>156.35578204474001</c:v>
                </c:pt>
                <c:pt idx="8">
                  <c:v>120.46393122163249</c:v>
                </c:pt>
                <c:pt idx="9">
                  <c:v>112.24773543453992</c:v>
                </c:pt>
                <c:pt idx="10">
                  <c:v>100</c:v>
                </c:pt>
              </c:numCache>
            </c:numRef>
          </c:val>
          <c:smooth val="0"/>
          <c:extLst>
            <c:ext xmlns:c16="http://schemas.microsoft.com/office/drawing/2014/chart" uri="{C3380CC4-5D6E-409C-BE32-E72D297353CC}">
              <c16:uniqueId val="{0000000A-74EA-4CF9-AE5B-D53566A59DD2}"/>
            </c:ext>
          </c:extLst>
        </c:ser>
        <c:ser>
          <c:idx val="2"/>
          <c:order val="2"/>
          <c:tx>
            <c:strRef>
              <c:f>Общо!$S$106</c:f>
              <c:strCache>
                <c:ptCount val="1"/>
                <c:pt idx="0">
                  <c:v>Общо</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3.6429652042360067E-2"/>
                  <c:y val="1.4736369979069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4EA-4CF9-AE5B-D53566A59DD2}"/>
                </c:ext>
              </c:extLst>
            </c:dLbl>
            <c:dLbl>
              <c:idx val="1"/>
              <c:layout>
                <c:manualLayout>
                  <c:x val="-6.9669669669669672E-3"/>
                  <c:y val="1.641732283464566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4EA-4CF9-AE5B-D53566A59DD2}"/>
                </c:ext>
              </c:extLst>
            </c:dLbl>
            <c:dLbl>
              <c:idx val="2"/>
              <c:layout>
                <c:manualLayout>
                  <c:x val="-2.0694980694980727E-2"/>
                  <c:y val="-2.50249343832022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4EA-4CF9-AE5B-D53566A59DD2}"/>
                </c:ext>
              </c:extLst>
            </c:dLbl>
            <c:dLbl>
              <c:idx val="3"/>
              <c:layout>
                <c:manualLayout>
                  <c:x val="-2.7558987558987558E-2"/>
                  <c:y val="-2.8358267716535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4EA-4CF9-AE5B-D53566A59DD2}"/>
                </c:ext>
              </c:extLst>
            </c:dLbl>
            <c:dLbl>
              <c:idx val="4"/>
              <c:layout>
                <c:manualLayout>
                  <c:x val="-3.957099957099957E-2"/>
                  <c:y val="1.64173228346450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4EA-4CF9-AE5B-D53566A59DD2}"/>
                </c:ext>
              </c:extLst>
            </c:dLbl>
            <c:dLbl>
              <c:idx val="8"/>
              <c:layout>
                <c:manualLayout>
                  <c:x val="-2.6323466323466323E-2"/>
                  <c:y val="1.497506561679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4EA-4CF9-AE5B-D53566A59DD2}"/>
                </c:ext>
              </c:extLst>
            </c:dLbl>
            <c:dLbl>
              <c:idx val="9"/>
              <c:layout>
                <c:manualLayout>
                  <c:x val="-2.6323466323466323E-2"/>
                  <c:y val="1.497506561679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4EA-4CF9-AE5B-D53566A59DD2}"/>
                </c:ext>
              </c:extLst>
            </c:dLbl>
            <c:dLbl>
              <c:idx val="10"/>
              <c:delete val="1"/>
              <c:extLst>
                <c:ext xmlns:c15="http://schemas.microsoft.com/office/drawing/2012/chart" uri="{CE6537A1-D6FC-4f65-9D91-7224C49458BB}"/>
                <c:ext xmlns:c16="http://schemas.microsoft.com/office/drawing/2014/chart" uri="{C3380CC4-5D6E-409C-BE32-E72D297353CC}">
                  <c16:uniqueId val="{00000012-74EA-4CF9-AE5B-D53566A59DD2}"/>
                </c:ext>
              </c:extLst>
            </c:dLbl>
            <c:spPr>
              <a:noFill/>
              <a:ln w="25400">
                <a:noFill/>
              </a:ln>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Общо!$X$101:$AH$101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Общо!$X$106:$AH$106</c:f>
              <c:numCache>
                <c:formatCode>#,##0</c:formatCode>
                <c:ptCount val="11"/>
                <c:pt idx="0">
                  <c:v>81.563914128414723</c:v>
                </c:pt>
                <c:pt idx="1">
                  <c:v>84.366903624519608</c:v>
                </c:pt>
                <c:pt idx="2">
                  <c:v>71.456980849190373</c:v>
                </c:pt>
                <c:pt idx="3">
                  <c:v>75.472802338802182</c:v>
                </c:pt>
                <c:pt idx="4">
                  <c:v>88.944863117471129</c:v>
                </c:pt>
                <c:pt idx="5">
                  <c:v>122.13025661599862</c:v>
                </c:pt>
                <c:pt idx="6">
                  <c:v>127.20874994754031</c:v>
                </c:pt>
                <c:pt idx="7">
                  <c:v>134.1315179612719</c:v>
                </c:pt>
                <c:pt idx="8">
                  <c:v>115.21133886256389</c:v>
                </c:pt>
                <c:pt idx="9">
                  <c:v>110.84394240472638</c:v>
                </c:pt>
                <c:pt idx="10">
                  <c:v>99.999999999999986</c:v>
                </c:pt>
              </c:numCache>
            </c:numRef>
          </c:val>
          <c:smooth val="0"/>
          <c:extLst>
            <c:ext xmlns:c16="http://schemas.microsoft.com/office/drawing/2014/chart" uri="{C3380CC4-5D6E-409C-BE32-E72D297353CC}">
              <c16:uniqueId val="{00000013-74EA-4CF9-AE5B-D53566A59DD2}"/>
            </c:ext>
          </c:extLst>
        </c:ser>
        <c:dLbls>
          <c:showLegendKey val="0"/>
          <c:showVal val="0"/>
          <c:showCatName val="0"/>
          <c:showSerName val="0"/>
          <c:showPercent val="0"/>
          <c:showBubbleSize val="0"/>
        </c:dLbls>
        <c:marker val="1"/>
        <c:smooth val="0"/>
        <c:axId val="652449424"/>
        <c:axId val="1"/>
      </c:lineChart>
      <c:catAx>
        <c:axId val="65244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BG"/>
          </a:p>
        </c:txPr>
        <c:crossAx val="1"/>
        <c:crosses val="autoZero"/>
        <c:auto val="1"/>
        <c:lblAlgn val="ctr"/>
        <c:lblOffset val="100"/>
        <c:noMultiLvlLbl val="0"/>
      </c:catAx>
      <c:valAx>
        <c:axId val="1"/>
        <c:scaling>
          <c:orientation val="minMax"/>
          <c:min val="4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20</a:t>
                </a:r>
                <a:r>
                  <a:rPr lang="bg-BG"/>
                  <a:t>20</a:t>
                </a:r>
                <a:r>
                  <a:rPr lang="en-US"/>
                  <a:t> = 100</a:t>
                </a:r>
              </a:p>
            </c:rich>
          </c:tx>
          <c:overlay val="0"/>
          <c:spPr>
            <a:noFill/>
            <a:ln w="25400">
              <a:noFill/>
            </a:ln>
          </c:spPr>
        </c:title>
        <c:numFmt formatCode="#,##0" sourceLinked="1"/>
        <c:majorTickMark val="none"/>
        <c:minorTickMark val="none"/>
        <c:tickLblPos val="nextTo"/>
        <c:spPr>
          <a:ln w="9525">
            <a:noFill/>
          </a:ln>
        </c:spPr>
        <c:txPr>
          <a:bodyPr rot="0" vert="horz"/>
          <a:lstStyle/>
          <a:p>
            <a:pPr>
              <a:defRPr/>
            </a:pPr>
            <a:endParaRPr lang="en-BG"/>
          </a:p>
        </c:txPr>
        <c:crossAx val="652449424"/>
        <c:crosses val="autoZero"/>
        <c:crossBetween val="between"/>
      </c:valAx>
      <c:spPr>
        <a:noFill/>
        <a:ln w="25400">
          <a:noFill/>
        </a:ln>
      </c:spPr>
    </c:plotArea>
    <c:legend>
      <c:legendPos val="r"/>
      <c:layout>
        <c:manualLayout>
          <c:xMode val="edge"/>
          <c:yMode val="edge"/>
          <c:x val="0.19986896494216588"/>
          <c:y val="0.12797468354430377"/>
          <c:w val="0.53024519667641556"/>
          <c:h val="9.0000109863415362E-2"/>
        </c:manualLayout>
      </c:layout>
      <c:overlay val="0"/>
      <c:spPr>
        <a:noFill/>
        <a:ln w="25400">
          <a:noFill/>
        </a:ln>
      </c:sp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ysClr val="windowText" lastClr="000000"/>
          </a:solidFill>
          <a:latin typeface="Calibri"/>
          <a:ea typeface="Calibri"/>
          <a:cs typeface="Calibri"/>
        </a:defRPr>
      </a:pPr>
      <a:endParaRPr lang="en-BG"/>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a:ea typeface="Arial"/>
                <a:cs typeface="Arial"/>
              </a:defRPr>
            </a:pPr>
            <a:r>
              <a:rPr lang="bg-BG"/>
              <a:t>Изменение на обема на международните чартърни превози, извършена от Бъргария Ер спрямо 2020 г.</a:t>
            </a:r>
          </a:p>
        </c:rich>
      </c:tx>
      <c:overlay val="0"/>
      <c:spPr>
        <a:noFill/>
        <a:ln w="25400">
          <a:noFill/>
        </a:ln>
      </c:spPr>
    </c:title>
    <c:autoTitleDeleted val="0"/>
    <c:plotArea>
      <c:layout>
        <c:manualLayout>
          <c:layoutTarget val="inner"/>
          <c:xMode val="edge"/>
          <c:yMode val="edge"/>
          <c:x val="5.2503535193527698E-2"/>
          <c:y val="0.17588595543204158"/>
          <c:w val="0.9423344898374455"/>
          <c:h val="0.74258144202562915"/>
        </c:manualLayout>
      </c:layout>
      <c:lineChart>
        <c:grouping val="standard"/>
        <c:varyColors val="0"/>
        <c:ser>
          <c:idx val="1"/>
          <c:order val="0"/>
          <c:tx>
            <c:strRef>
              <c:f>'България Ер'!$S$26</c:f>
              <c:strCache>
                <c:ptCount val="1"/>
                <c:pt idx="0">
                  <c:v>Превозени товари в тонове</c:v>
                </c:pt>
              </c:strCache>
            </c:strRef>
          </c:tx>
          <c:spPr>
            <a:ln w="28575" cap="rnd">
              <a:solidFill>
                <a:srgbClr val="00B050"/>
              </a:solidFill>
              <a:round/>
            </a:ln>
            <a:effectLst/>
          </c:spPr>
          <c:marker>
            <c:symbol val="circle"/>
            <c:size val="5"/>
            <c:spPr>
              <a:solidFill>
                <a:srgbClr val="00B050"/>
              </a:solidFill>
              <a:ln w="9525">
                <a:noFill/>
              </a:ln>
            </c:spPr>
          </c:marker>
          <c:dLbls>
            <c:dLbl>
              <c:idx val="7"/>
              <c:layout>
                <c:manualLayout>
                  <c:x val="-7.2745920745920747E-2"/>
                  <c:y val="1.1680143755615454E-2"/>
                </c:manualLayout>
              </c:layout>
              <c:spPr>
                <a:noFill/>
                <a:ln w="25400">
                  <a:noFill/>
                </a:ln>
              </c:spPr>
              <c:txPr>
                <a:bodyPr/>
                <a:lstStyle/>
                <a:p>
                  <a:pPr>
                    <a:defRPr sz="1000" b="0" i="0" u="none" strike="noStrike" baseline="0">
                      <a:solidFill>
                        <a:srgbClr val="000000"/>
                      </a:solidFill>
                      <a:latin typeface="Arial"/>
                      <a:ea typeface="Arial"/>
                      <a:cs typeface="Arial"/>
                    </a:defRPr>
                  </a:pPr>
                  <a:endParaRPr lang="en-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29-45F7-939D-A322A0849439}"/>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'България Ер'!$X$3:$AH$3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'България Ер'!$X$26:$AH$26</c:f>
              <c:numCache>
                <c:formatCode>#,##0</c:formatCode>
                <c:ptCount val="11"/>
                <c:pt idx="0">
                  <c:v>9.5238095238095237</c:v>
                </c:pt>
                <c:pt idx="1">
                  <c:v>1.0476190476190477</c:v>
                </c:pt>
                <c:pt idx="2">
                  <c:v>0</c:v>
                </c:pt>
                <c:pt idx="3">
                  <c:v>4.7619047619047619</c:v>
                </c:pt>
                <c:pt idx="4">
                  <c:v>42.857142857142854</c:v>
                </c:pt>
                <c:pt idx="5">
                  <c:v>4.7619047619047619</c:v>
                </c:pt>
                <c:pt idx="6">
                  <c:v>0</c:v>
                </c:pt>
                <c:pt idx="7">
                  <c:v>0</c:v>
                </c:pt>
                <c:pt idx="8">
                  <c:v>14.285714285714286</c:v>
                </c:pt>
                <c:pt idx="9">
                  <c:v>4.7619047619047619</c:v>
                </c:pt>
                <c:pt idx="10">
                  <c:v>100</c:v>
                </c:pt>
              </c:numCache>
            </c:numRef>
          </c:val>
          <c:smooth val="0"/>
          <c:extLst>
            <c:ext xmlns:c16="http://schemas.microsoft.com/office/drawing/2014/chart" uri="{C3380CC4-5D6E-409C-BE32-E72D297353CC}">
              <c16:uniqueId val="{00000001-9F29-45F7-939D-A322A0849439}"/>
            </c:ext>
          </c:extLst>
        </c:ser>
        <c:ser>
          <c:idx val="3"/>
          <c:order val="1"/>
          <c:tx>
            <c:strRef>
              <c:f>'България Ер'!$S$29</c:f>
              <c:strCache>
                <c:ptCount val="1"/>
                <c:pt idx="0">
                  <c:v>Товарна превозна работа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0"/>
              <c:delete val="1"/>
              <c:extLst>
                <c:ext xmlns:c15="http://schemas.microsoft.com/office/drawing/2012/chart" uri="{CE6537A1-D6FC-4f65-9D91-7224C49458BB}"/>
                <c:ext xmlns:c16="http://schemas.microsoft.com/office/drawing/2014/chart" uri="{C3380CC4-5D6E-409C-BE32-E72D297353CC}">
                  <c16:uniqueId val="{00000000-362B-410C-A320-B170BF1F47C1}"/>
                </c:ext>
              </c:extLst>
            </c:dLbl>
            <c:dLbl>
              <c:idx val="11"/>
              <c:layout>
                <c:manualLayout>
                  <c:x val="-8.1681258374171756E-3"/>
                  <c:y val="3.2345013477088951E-2"/>
                </c:manualLayout>
              </c:layout>
              <c:spPr>
                <a:noFill/>
                <a:ln w="25400">
                  <a:noFill/>
                </a:ln>
              </c:spPr>
              <c:txPr>
                <a:bodyPr/>
                <a:lstStyle/>
                <a:p>
                  <a:pPr>
                    <a:defRPr sz="1000" b="0" i="0" u="none" strike="noStrike" baseline="0">
                      <a:solidFill>
                        <a:srgbClr val="000000"/>
                      </a:solidFill>
                      <a:latin typeface="Arial"/>
                      <a:ea typeface="Arial"/>
                      <a:cs typeface="Arial"/>
                    </a:defRPr>
                  </a:pPr>
                  <a:endParaRPr lang="en-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29-45F7-939D-A322A0849439}"/>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en-BG"/>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'България Ер'!$X$3:$AH$3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'България Ер'!$X$31:$AH$31</c:f>
              <c:numCache>
                <c:formatCode>#,##0</c:formatCode>
                <c:ptCount val="11"/>
                <c:pt idx="0">
                  <c:v>5.7499999999999991</c:v>
                </c:pt>
                <c:pt idx="1">
                  <c:v>0.875</c:v>
                </c:pt>
                <c:pt idx="2">
                  <c:v>0</c:v>
                </c:pt>
                <c:pt idx="3">
                  <c:v>5</c:v>
                </c:pt>
                <c:pt idx="4">
                  <c:v>30</c:v>
                </c:pt>
                <c:pt idx="5">
                  <c:v>2.5</c:v>
                </c:pt>
                <c:pt idx="6">
                  <c:v>0</c:v>
                </c:pt>
                <c:pt idx="7">
                  <c:v>0</c:v>
                </c:pt>
                <c:pt idx="8">
                  <c:v>27.5</c:v>
                </c:pt>
                <c:pt idx="9">
                  <c:v>0</c:v>
                </c:pt>
                <c:pt idx="10">
                  <c:v>100</c:v>
                </c:pt>
              </c:numCache>
            </c:numRef>
          </c:val>
          <c:smooth val="0"/>
          <c:extLst>
            <c:ext xmlns:c16="http://schemas.microsoft.com/office/drawing/2014/chart" uri="{C3380CC4-5D6E-409C-BE32-E72D297353CC}">
              <c16:uniqueId val="{00000003-9F29-45F7-939D-A322A0849439}"/>
            </c:ext>
          </c:extLst>
        </c:ser>
        <c:dLbls>
          <c:showLegendKey val="0"/>
          <c:showVal val="0"/>
          <c:showCatName val="0"/>
          <c:showSerName val="0"/>
          <c:showPercent val="0"/>
          <c:showBubbleSize val="0"/>
        </c:dLbls>
        <c:marker val="1"/>
        <c:smooth val="0"/>
        <c:axId val="489524080"/>
        <c:axId val="1"/>
      </c:lineChart>
      <c:catAx>
        <c:axId val="48952408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bg-BG"/>
                  <a:t>години</a:t>
                </a:r>
              </a:p>
            </c:rich>
          </c:tx>
          <c:layout>
            <c:manualLayout>
              <c:xMode val="edge"/>
              <c:yMode val="edge"/>
              <c:x val="7.6059641480985085E-4"/>
              <c:y val="0.94788848390417624"/>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1000" b="0" i="0" u="none" strike="noStrike" baseline="0">
                <a:solidFill>
                  <a:srgbClr val="333333"/>
                </a:solidFill>
                <a:latin typeface="Arial"/>
                <a:ea typeface="Arial"/>
                <a:cs typeface="Arial"/>
              </a:defRPr>
            </a:pPr>
            <a:endParaRPr lang="en-BG"/>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Arial"/>
                    <a:ea typeface="Arial"/>
                    <a:cs typeface="Arial"/>
                  </a:defRPr>
                </a:pPr>
                <a:r>
                  <a:rPr lang="en-US"/>
                  <a:t>%</a:t>
                </a:r>
              </a:p>
            </c:rich>
          </c:tx>
          <c:layout>
            <c:manualLayout>
              <c:xMode val="edge"/>
              <c:yMode val="edge"/>
              <c:x val="3.7296544969522018E-3"/>
              <c:y val="0.44097437466959738"/>
            </c:manualLayout>
          </c:layout>
          <c:overlay val="0"/>
        </c:title>
        <c:numFmt formatCode="#,##0" sourceLinked="1"/>
        <c:majorTickMark val="none"/>
        <c:minorTickMark val="none"/>
        <c:tickLblPos val="nextTo"/>
        <c:spPr>
          <a:ln w="9525">
            <a:noFill/>
          </a:ln>
        </c:spPr>
        <c:txPr>
          <a:bodyPr rot="0" vert="horz"/>
          <a:lstStyle/>
          <a:p>
            <a:pPr>
              <a:defRPr sz="1000" b="0" i="0" u="none" strike="noStrike" baseline="0">
                <a:solidFill>
                  <a:srgbClr val="333333"/>
                </a:solidFill>
                <a:latin typeface="Arial"/>
                <a:ea typeface="Arial"/>
                <a:cs typeface="Arial"/>
              </a:defRPr>
            </a:pPr>
            <a:endParaRPr lang="en-BG"/>
          </a:p>
        </c:txPr>
        <c:crossAx val="489524080"/>
        <c:crosses val="autoZero"/>
        <c:crossBetween val="between"/>
      </c:valAx>
      <c:spPr>
        <a:noFill/>
        <a:ln w="25400">
          <a:noFill/>
        </a:ln>
      </c:spPr>
    </c:plotArea>
    <c:legend>
      <c:legendPos val="r"/>
      <c:layout>
        <c:manualLayout>
          <c:xMode val="edge"/>
          <c:yMode val="edge"/>
          <c:x val="7.7465316835395578E-2"/>
          <c:y val="0.20035338719914914"/>
          <c:w val="0.73971808468996325"/>
          <c:h val="7.2147942291527281E-2"/>
        </c:manualLayout>
      </c:layout>
      <c:overlay val="0"/>
      <c:spPr>
        <a:noFill/>
        <a:ln w="25400">
          <a:noFill/>
        </a:ln>
      </c:spPr>
      <c:txPr>
        <a:bodyPr/>
        <a:lstStyle/>
        <a:p>
          <a:pPr>
            <a:defRPr sz="800" b="0" i="0" u="none" strike="noStrike" baseline="0">
              <a:solidFill>
                <a:srgbClr val="333333"/>
              </a:solidFill>
              <a:latin typeface="Arial"/>
              <a:ea typeface="Arial"/>
              <a:cs typeface="Arial"/>
            </a:defRPr>
          </a:pPr>
          <a:endParaRPr lang="en-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Arial"/>
          <a:ea typeface="Arial"/>
          <a:cs typeface="Arial"/>
        </a:defRPr>
      </a:pPr>
      <a:endParaRPr lang="en-BG"/>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bg-BG" b="1"/>
              <a:t>Превозени товари в тонове при международни чартърни превози от авиокомпания "</a:t>
            </a:r>
            <a:r>
              <a:rPr lang="en-US" b="1"/>
              <a:t>Cargo Air"</a:t>
            </a:r>
          </a:p>
        </c:rich>
      </c:tx>
      <c:layout>
        <c:manualLayout>
          <c:xMode val="edge"/>
          <c:yMode val="edge"/>
          <c:x val="0.11402056351642063"/>
          <c:y val="1.4803849000740192E-2"/>
        </c:manualLayout>
      </c:layout>
      <c:overlay val="0"/>
      <c:spPr>
        <a:noFill/>
        <a:ln w="25400">
          <a:noFill/>
        </a:ln>
      </c:spPr>
    </c:title>
    <c:autoTitleDeleted val="0"/>
    <c:plotArea>
      <c:layout>
        <c:manualLayout>
          <c:layoutTarget val="inner"/>
          <c:xMode val="edge"/>
          <c:yMode val="edge"/>
          <c:x val="9.3270742386732219E-2"/>
          <c:y val="0.1675024295432459"/>
          <c:w val="0.90672925761326773"/>
          <c:h val="0.74978260370514915"/>
        </c:manualLayout>
      </c:layout>
      <c:lineChart>
        <c:grouping val="standard"/>
        <c:varyColors val="0"/>
        <c:ser>
          <c:idx val="0"/>
          <c:order val="0"/>
          <c:tx>
            <c:strRef>
              <c:f>Cargoair!$A$10</c:f>
              <c:strCache>
                <c:ptCount val="1"/>
                <c:pt idx="0">
                  <c:v>Превозени товари в тонове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Cargoair!$F$3:$P$4</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Cargoair!$F$10:$P$10</c:f>
              <c:numCache>
                <c:formatCode>0</c:formatCode>
                <c:ptCount val="11"/>
                <c:pt idx="0" formatCode="General">
                  <c:v>7806</c:v>
                </c:pt>
                <c:pt idx="1">
                  <c:v>324</c:v>
                </c:pt>
                <c:pt idx="2">
                  <c:v>1329</c:v>
                </c:pt>
                <c:pt idx="3">
                  <c:v>1840</c:v>
                </c:pt>
                <c:pt idx="4">
                  <c:v>103</c:v>
                </c:pt>
                <c:pt idx="5">
                  <c:v>3160</c:v>
                </c:pt>
                <c:pt idx="6">
                  <c:v>3321</c:v>
                </c:pt>
                <c:pt idx="7">
                  <c:v>6851</c:v>
                </c:pt>
                <c:pt idx="8">
                  <c:v>20846</c:v>
                </c:pt>
                <c:pt idx="9">
                  <c:v>19226</c:v>
                </c:pt>
                <c:pt idx="10">
                  <c:v>19931</c:v>
                </c:pt>
              </c:numCache>
            </c:numRef>
          </c:val>
          <c:smooth val="0"/>
          <c:extLst>
            <c:ext xmlns:c16="http://schemas.microsoft.com/office/drawing/2014/chart" uri="{C3380CC4-5D6E-409C-BE32-E72D297353CC}">
              <c16:uniqueId val="{00000000-497B-49EA-9B9D-E844B70C5E07}"/>
            </c:ext>
          </c:extLst>
        </c:ser>
        <c:dLbls>
          <c:showLegendKey val="0"/>
          <c:showVal val="0"/>
          <c:showCatName val="0"/>
          <c:showSerName val="0"/>
          <c:showPercent val="0"/>
          <c:showBubbleSize val="0"/>
        </c:dLbls>
        <c:marker val="1"/>
        <c:smooth val="0"/>
        <c:axId val="521700264"/>
        <c:axId val="1"/>
      </c:lineChart>
      <c:catAx>
        <c:axId val="521700264"/>
        <c:scaling>
          <c:orientation val="minMax"/>
        </c:scaling>
        <c:delete val="0"/>
        <c:axPos val="b"/>
        <c:title>
          <c:tx>
            <c:rich>
              <a:bodyPr/>
              <a:lstStyle/>
              <a:p>
                <a:pPr>
                  <a:defRPr/>
                </a:pPr>
                <a:r>
                  <a:rPr lang="bg-BG"/>
                  <a:t>години</a:t>
                </a:r>
              </a:p>
            </c:rich>
          </c:tx>
          <c:layout>
            <c:manualLayout>
              <c:xMode val="edge"/>
              <c:yMode val="edge"/>
              <c:x val="3.5764355675052817E-3"/>
              <c:y val="0.93700667644681301"/>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BG"/>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bg-BG"/>
                  <a:t>тонове</a:t>
                </a:r>
              </a:p>
            </c:rich>
          </c:tx>
          <c:layout>
            <c:manualLayout>
              <c:xMode val="edge"/>
              <c:yMode val="edge"/>
              <c:x val="1.6658786253535285E-3"/>
              <c:y val="0.47364701174011281"/>
            </c:manualLayout>
          </c:layout>
          <c:overlay val="0"/>
          <c:spPr>
            <a:noFill/>
            <a:ln w="25400">
              <a:noFill/>
            </a:ln>
          </c:spPr>
        </c:title>
        <c:numFmt formatCode="General" sourceLinked="1"/>
        <c:majorTickMark val="none"/>
        <c:minorTickMark val="none"/>
        <c:tickLblPos val="nextTo"/>
        <c:spPr>
          <a:ln w="9525">
            <a:noFill/>
          </a:ln>
        </c:spPr>
        <c:txPr>
          <a:bodyPr rot="0" vert="horz"/>
          <a:lstStyle/>
          <a:p>
            <a:pPr>
              <a:defRPr/>
            </a:pPr>
            <a:endParaRPr lang="en-BG"/>
          </a:p>
        </c:txPr>
        <c:crossAx val="521700264"/>
        <c:crosses val="autoZero"/>
        <c:crossBetween val="between"/>
      </c:valAx>
      <c:spPr>
        <a:noFill/>
        <a:ln w="25400">
          <a:noFill/>
        </a:ln>
      </c:spPr>
    </c:plotArea>
    <c:legend>
      <c:legendPos val="r"/>
      <c:layout>
        <c:manualLayout>
          <c:xMode val="edge"/>
          <c:yMode val="edge"/>
          <c:x val="0.21427442331950922"/>
          <c:y val="0.23654102822639397"/>
          <c:w val="0.41876521195985"/>
          <c:h val="7.8757253788872245E-2"/>
        </c:manualLayout>
      </c:layout>
      <c:overlay val="0"/>
      <c:spPr>
        <a:noFill/>
        <a:ln w="25400">
          <a:noFill/>
        </a:ln>
      </c:sp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ysClr val="windowText" lastClr="000000"/>
          </a:solidFill>
          <a:latin typeface="Calibri"/>
          <a:ea typeface="Calibri"/>
          <a:cs typeface="Calibri"/>
        </a:defRPr>
      </a:pPr>
      <a:endParaRPr lang="en-BG"/>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0" i="0" u="none" strike="noStrike" baseline="0">
                <a:solidFill>
                  <a:srgbClr val="000000"/>
                </a:solidFill>
                <a:latin typeface="Calibri"/>
                <a:ea typeface="Calibri"/>
                <a:cs typeface="Calibri"/>
              </a:defRPr>
            </a:pPr>
            <a:r>
              <a:rPr lang="en-US" sz="1260" b="1" i="0" u="none" strike="noStrike" baseline="0">
                <a:solidFill>
                  <a:srgbClr val="000000"/>
                </a:solidFill>
                <a:latin typeface="Calibri"/>
                <a:cs typeface="Calibri"/>
              </a:rPr>
              <a:t>Изменение на обема на международните чартърни превози, извършвани от „Cargo Air“ спрямо 2020 г.</a:t>
            </a:r>
          </a:p>
        </c:rich>
      </c:tx>
      <c:layout>
        <c:manualLayout>
          <c:xMode val="edge"/>
          <c:yMode val="edge"/>
          <c:x val="0.13349353616049209"/>
          <c:y val="0"/>
        </c:manualLayout>
      </c:layout>
      <c:overlay val="0"/>
      <c:spPr>
        <a:noFill/>
        <a:ln w="25400">
          <a:noFill/>
        </a:ln>
      </c:spPr>
    </c:title>
    <c:autoTitleDeleted val="0"/>
    <c:plotArea>
      <c:layout>
        <c:manualLayout>
          <c:layoutTarget val="inner"/>
          <c:xMode val="edge"/>
          <c:yMode val="edge"/>
          <c:x val="8.6314428087793368E-2"/>
          <c:y val="0.13337591955935083"/>
          <c:w val="0.91368553592963042"/>
          <c:h val="0.7878011164097446"/>
        </c:manualLayout>
      </c:layout>
      <c:lineChart>
        <c:grouping val="standard"/>
        <c:varyColors val="0"/>
        <c:ser>
          <c:idx val="0"/>
          <c:order val="0"/>
          <c:tx>
            <c:strRef>
              <c:f>Cargoair!$S$10</c:f>
              <c:strCache>
                <c:ptCount val="1"/>
                <c:pt idx="0">
                  <c:v>Превозени товари в тонове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B85B-44C3-9394-F77DDF698FED}"/>
                </c:ext>
              </c:extLst>
            </c:dLbl>
            <c:dLbl>
              <c:idx val="2"/>
              <c:layout>
                <c:manualLayout>
                  <c:x val="-4.2264957264957263E-2"/>
                  <c:y val="1.8743496486575933E-3"/>
                </c:manualLayout>
              </c:layout>
              <c:spPr>
                <a:noFill/>
                <a:ln w="25400">
                  <a:noFill/>
                </a:ln>
              </c:spPr>
              <c:txPr>
                <a:bodyPr/>
                <a:lstStyle/>
                <a:p>
                  <a:pPr>
                    <a:defRPr sz="1050" b="0" i="0" u="none" strike="noStrike" baseline="0">
                      <a:solidFill>
                        <a:srgbClr val="000000"/>
                      </a:solidFill>
                      <a:latin typeface="Calibri"/>
                      <a:ea typeface="Calibri"/>
                      <a:cs typeface="Calibri"/>
                    </a:defRPr>
                  </a:pPr>
                  <a:endParaRPr lang="en-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5B-44C3-9394-F77DDF698FED}"/>
                </c:ext>
              </c:extLst>
            </c:dLbl>
            <c:spPr>
              <a:noFill/>
              <a:ln w="25400">
                <a:noFill/>
              </a:ln>
            </c:spPr>
            <c:txPr>
              <a:bodyPr wrap="square" lIns="38100" tIns="19050" rIns="38100" bIns="19050" anchor="ctr">
                <a:spAutoFit/>
              </a:bodyPr>
              <a:lstStyle/>
              <a:p>
                <a:pPr>
                  <a:defRPr sz="1050" b="0" i="0" u="none" strike="noStrike" baseline="0">
                    <a:solidFill>
                      <a:srgbClr val="000000"/>
                    </a:solidFill>
                    <a:latin typeface="Calibri"/>
                    <a:ea typeface="Calibri"/>
                    <a:cs typeface="Calibri"/>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Cargoair!$X$3:$AH$3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Cargoair!$X$10:$AH$10</c:f>
              <c:numCache>
                <c:formatCode>#,##0</c:formatCode>
                <c:ptCount val="11"/>
                <c:pt idx="0">
                  <c:v>39.165119662836787</c:v>
                </c:pt>
                <c:pt idx="1">
                  <c:v>1.6256083488033717</c:v>
                </c:pt>
                <c:pt idx="2">
                  <c:v>6.6680046159249411</c:v>
                </c:pt>
                <c:pt idx="3">
                  <c:v>9.231849882093222</c:v>
                </c:pt>
                <c:pt idx="4">
                  <c:v>0.51678290100847923</c:v>
                </c:pt>
                <c:pt idx="5">
                  <c:v>15.854698710551402</c:v>
                </c:pt>
                <c:pt idx="6">
                  <c:v>16.662485575234559</c:v>
                </c:pt>
                <c:pt idx="7">
                  <c:v>34.373588881641666</c:v>
                </c:pt>
                <c:pt idx="8">
                  <c:v>104.59083839245396</c:v>
                </c:pt>
                <c:pt idx="9">
                  <c:v>96.462796648437106</c:v>
                </c:pt>
                <c:pt idx="10">
                  <c:v>100</c:v>
                </c:pt>
              </c:numCache>
            </c:numRef>
          </c:val>
          <c:smooth val="0"/>
          <c:extLst>
            <c:ext xmlns:c16="http://schemas.microsoft.com/office/drawing/2014/chart" uri="{C3380CC4-5D6E-409C-BE32-E72D297353CC}">
              <c16:uniqueId val="{00000002-B85B-44C3-9394-F77DDF698FED}"/>
            </c:ext>
          </c:extLst>
        </c:ser>
        <c:ser>
          <c:idx val="1"/>
          <c:order val="1"/>
          <c:tx>
            <c:strRef>
              <c:f>Cargoair!$S$13</c:f>
              <c:strCache>
                <c:ptCount val="1"/>
                <c:pt idx="0">
                  <c:v>Товарна превозна работа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3461538461538461E-2"/>
                  <c:y val="3.1366637914036287E-2"/>
                </c:manualLayout>
              </c:layout>
              <c:spPr>
                <a:noFill/>
                <a:ln w="25400">
                  <a:noFill/>
                </a:ln>
              </c:spPr>
              <c:txPr>
                <a:bodyPr/>
                <a:lstStyle/>
                <a:p>
                  <a:pPr>
                    <a:defRPr sz="1050" b="0" i="0" u="none" strike="noStrike" baseline="0">
                      <a:solidFill>
                        <a:srgbClr val="000000"/>
                      </a:solidFill>
                      <a:latin typeface="Calibri"/>
                      <a:ea typeface="Calibri"/>
                      <a:cs typeface="Calibri"/>
                    </a:defRPr>
                  </a:pPr>
                  <a:endParaRPr lang="en-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5B-44C3-9394-F77DDF698FED}"/>
                </c:ext>
              </c:extLst>
            </c:dLbl>
            <c:dLbl>
              <c:idx val="2"/>
              <c:layout>
                <c:manualLayout>
                  <c:x val="-1.6623931623931665E-2"/>
                  <c:y val="-2.7728451086308493E-2"/>
                </c:manualLayout>
              </c:layout>
              <c:spPr>
                <a:noFill/>
                <a:ln w="25400">
                  <a:noFill/>
                </a:ln>
              </c:spPr>
              <c:txPr>
                <a:bodyPr/>
                <a:lstStyle/>
                <a:p>
                  <a:pPr>
                    <a:defRPr sz="1050" b="0" i="0" u="none" strike="noStrike" baseline="0">
                      <a:solidFill>
                        <a:srgbClr val="000000"/>
                      </a:solidFill>
                      <a:latin typeface="Calibri"/>
                      <a:ea typeface="Calibri"/>
                      <a:cs typeface="Calibri"/>
                    </a:defRPr>
                  </a:pPr>
                  <a:endParaRPr lang="en-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5B-44C3-9394-F77DDF698FED}"/>
                </c:ext>
              </c:extLst>
            </c:dLbl>
            <c:dLbl>
              <c:idx val="3"/>
              <c:layout>
                <c:manualLayout>
                  <c:x val="-2.7905982905982906E-2"/>
                  <c:y val="3.5060080976557981E-2"/>
                </c:manualLayout>
              </c:layout>
              <c:spPr>
                <a:noFill/>
                <a:ln w="25400">
                  <a:noFill/>
                </a:ln>
              </c:spPr>
              <c:txPr>
                <a:bodyPr/>
                <a:lstStyle/>
                <a:p>
                  <a:pPr>
                    <a:defRPr sz="1050" b="0" i="0" u="none" strike="noStrike" baseline="0">
                      <a:solidFill>
                        <a:srgbClr val="000000"/>
                      </a:solidFill>
                      <a:latin typeface="Calibri"/>
                      <a:ea typeface="Calibri"/>
                      <a:cs typeface="Calibri"/>
                    </a:defRPr>
                  </a:pPr>
                  <a:endParaRPr lang="en-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5B-44C3-9394-F77DDF698FED}"/>
                </c:ext>
              </c:extLst>
            </c:dLbl>
            <c:dLbl>
              <c:idx val="4"/>
              <c:layout>
                <c:manualLayout>
                  <c:x val="-3.0042678183232637E-2"/>
                  <c:y val="8.5257437038785567E-3"/>
                </c:manualLayout>
              </c:layout>
              <c:spPr>
                <a:noFill/>
                <a:ln w="25400">
                  <a:noFill/>
                </a:ln>
              </c:spPr>
              <c:txPr>
                <a:bodyPr/>
                <a:lstStyle/>
                <a:p>
                  <a:pPr>
                    <a:defRPr sz="1050" b="0" i="0" u="none" strike="noStrike" baseline="0">
                      <a:solidFill>
                        <a:srgbClr val="000000"/>
                      </a:solidFill>
                      <a:latin typeface="Calibri"/>
                      <a:ea typeface="Calibri"/>
                      <a:cs typeface="Calibri"/>
                    </a:defRPr>
                  </a:pPr>
                  <a:endParaRPr lang="en-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5B-44C3-9394-F77DDF698FED}"/>
                </c:ext>
              </c:extLst>
            </c:dLbl>
            <c:dLbl>
              <c:idx val="5"/>
              <c:layout>
                <c:manualLayout>
                  <c:x val="-1.0213675213675213E-2"/>
                  <c:y val="9.2059795389069429E-3"/>
                </c:manualLayout>
              </c:layout>
              <c:spPr>
                <a:noFill/>
                <a:ln w="25400">
                  <a:noFill/>
                </a:ln>
              </c:spPr>
              <c:txPr>
                <a:bodyPr/>
                <a:lstStyle/>
                <a:p>
                  <a:pPr>
                    <a:defRPr sz="1050" b="0" i="0" u="none" strike="noStrike" baseline="0">
                      <a:solidFill>
                        <a:srgbClr val="000000"/>
                      </a:solidFill>
                      <a:latin typeface="Calibri"/>
                      <a:ea typeface="Calibri"/>
                      <a:cs typeface="Calibri"/>
                    </a:defRPr>
                  </a:pPr>
                  <a:endParaRPr lang="en-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5B-44C3-9394-F77DDF698FED}"/>
                </c:ext>
              </c:extLst>
            </c:dLbl>
            <c:spPr>
              <a:noFill/>
              <a:ln w="25400">
                <a:noFill/>
              </a:ln>
            </c:spPr>
            <c:txPr>
              <a:bodyPr wrap="square" lIns="38100" tIns="19050" rIns="38100" bIns="19050" anchor="ctr">
                <a:spAutoFit/>
              </a:bodyPr>
              <a:lstStyle/>
              <a:p>
                <a:pPr>
                  <a:defRPr sz="1050" b="0" i="0" u="none" strike="noStrike" baseline="0">
                    <a:solidFill>
                      <a:srgbClr val="000000"/>
                    </a:solidFill>
                    <a:latin typeface="Calibri"/>
                    <a:ea typeface="Calibri"/>
                    <a:cs typeface="Calibri"/>
                  </a:defRPr>
                </a:pPr>
                <a:endParaRPr lang="en-BG"/>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Cargoair!$X$3:$AH$3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Cargoair!$X$15:$AH$15</c:f>
              <c:numCache>
                <c:formatCode>#,##0</c:formatCode>
                <c:ptCount val="11"/>
                <c:pt idx="0">
                  <c:v>27.67512807229609</c:v>
                </c:pt>
                <c:pt idx="1">
                  <c:v>2.8895412421573705</c:v>
                </c:pt>
                <c:pt idx="2">
                  <c:v>5.3243538824612902</c:v>
                </c:pt>
                <c:pt idx="3">
                  <c:v>6.9015138433200942</c:v>
                </c:pt>
                <c:pt idx="4">
                  <c:v>0.44321648535083175</c:v>
                </c:pt>
                <c:pt idx="5">
                  <c:v>11.886260288954125</c:v>
                </c:pt>
                <c:pt idx="6">
                  <c:v>13.733954987624475</c:v>
                </c:pt>
                <c:pt idx="7">
                  <c:v>30.345939100903703</c:v>
                </c:pt>
                <c:pt idx="8">
                  <c:v>81.609393887066133</c:v>
                </c:pt>
                <c:pt idx="9">
                  <c:v>83.60099004201922</c:v>
                </c:pt>
                <c:pt idx="10">
                  <c:v>100</c:v>
                </c:pt>
              </c:numCache>
            </c:numRef>
          </c:val>
          <c:smooth val="0"/>
          <c:extLst>
            <c:ext xmlns:c16="http://schemas.microsoft.com/office/drawing/2014/chart" uri="{C3380CC4-5D6E-409C-BE32-E72D297353CC}">
              <c16:uniqueId val="{00000008-B85B-44C3-9394-F77DDF698FED}"/>
            </c:ext>
          </c:extLst>
        </c:ser>
        <c:dLbls>
          <c:showLegendKey val="0"/>
          <c:showVal val="0"/>
          <c:showCatName val="0"/>
          <c:showSerName val="0"/>
          <c:showPercent val="0"/>
          <c:showBubbleSize val="0"/>
        </c:dLbls>
        <c:marker val="1"/>
        <c:smooth val="0"/>
        <c:axId val="521706496"/>
        <c:axId val="1"/>
      </c:lineChart>
      <c:catAx>
        <c:axId val="521706496"/>
        <c:scaling>
          <c:orientation val="minMax"/>
        </c:scaling>
        <c:delete val="0"/>
        <c:axPos val="b"/>
        <c:title>
          <c:tx>
            <c:rich>
              <a:bodyPr/>
              <a:lstStyle/>
              <a:p>
                <a:pPr>
                  <a:defRPr sz="1050" b="1" i="0" u="none" strike="noStrike" baseline="0">
                    <a:solidFill>
                      <a:srgbClr val="000000"/>
                    </a:solidFill>
                    <a:latin typeface="Calibri"/>
                    <a:ea typeface="Calibri"/>
                    <a:cs typeface="Calibri"/>
                  </a:defRPr>
                </a:pPr>
                <a:r>
                  <a:rPr lang="bg-BG"/>
                  <a:t>години</a:t>
                </a:r>
              </a:p>
            </c:rich>
          </c:tx>
          <c:layout>
            <c:manualLayout>
              <c:xMode val="edge"/>
              <c:yMode val="edge"/>
              <c:x val="1.0200487499840477E-3"/>
              <c:y val="0.93948256467941516"/>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1050" b="0" i="0" u="none" strike="noStrike" baseline="0">
                <a:solidFill>
                  <a:srgbClr val="000000"/>
                </a:solidFill>
                <a:latin typeface="Calibri"/>
                <a:ea typeface="Calibri"/>
                <a:cs typeface="Calibri"/>
              </a:defRPr>
            </a:pPr>
            <a:endParaRPr lang="en-BG"/>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50" b="1" i="0" u="none" strike="noStrike" baseline="0">
                    <a:solidFill>
                      <a:srgbClr val="000000"/>
                    </a:solidFill>
                    <a:latin typeface="Calibri"/>
                    <a:ea typeface="Calibri"/>
                    <a:cs typeface="Calibri"/>
                  </a:defRPr>
                </a:pPr>
                <a:r>
                  <a:rPr lang="en-US"/>
                  <a:t>%</a:t>
                </a:r>
              </a:p>
            </c:rich>
          </c:tx>
          <c:layout>
            <c:manualLayout>
              <c:xMode val="edge"/>
              <c:yMode val="edge"/>
              <c:x val="2.4155489477915744E-3"/>
              <c:y val="0.54658064800723438"/>
            </c:manualLayout>
          </c:layout>
          <c:overlay val="0"/>
          <c:spPr>
            <a:noFill/>
            <a:ln w="25400">
              <a:noFill/>
            </a:ln>
          </c:spPr>
        </c:title>
        <c:numFmt formatCode="#,##0" sourceLinked="1"/>
        <c:majorTickMark val="none"/>
        <c:minorTickMark val="none"/>
        <c:tickLblPos val="nextTo"/>
        <c:spPr>
          <a:ln w="9525">
            <a:noFill/>
          </a:ln>
        </c:spPr>
        <c:txPr>
          <a:bodyPr rot="0" vert="horz"/>
          <a:lstStyle/>
          <a:p>
            <a:pPr>
              <a:defRPr sz="1050" b="0" i="0" u="none" strike="noStrike" baseline="0">
                <a:solidFill>
                  <a:srgbClr val="000000"/>
                </a:solidFill>
                <a:latin typeface="Calibri"/>
                <a:ea typeface="Calibri"/>
                <a:cs typeface="Calibri"/>
              </a:defRPr>
            </a:pPr>
            <a:endParaRPr lang="en-BG"/>
          </a:p>
        </c:txPr>
        <c:crossAx val="521706496"/>
        <c:crosses val="autoZero"/>
        <c:crossBetween val="between"/>
      </c:valAx>
      <c:spPr>
        <a:noFill/>
        <a:ln w="25400">
          <a:noFill/>
        </a:ln>
      </c:spPr>
    </c:plotArea>
    <c:legend>
      <c:legendPos val="r"/>
      <c:layout>
        <c:manualLayout>
          <c:xMode val="edge"/>
          <c:yMode val="edge"/>
          <c:x val="9.2529891773721076E-2"/>
          <c:y val="0.16340453217995637"/>
          <c:w val="0.62742382271468145"/>
          <c:h val="7.922912205567452E-2"/>
        </c:manualLayout>
      </c:layout>
      <c:overlay val="0"/>
      <c:spPr>
        <a:noFill/>
        <a:ln w="25400">
          <a:noFill/>
        </a:ln>
      </c:spPr>
      <c:txPr>
        <a:bodyPr/>
        <a:lstStyle/>
        <a:p>
          <a:pPr>
            <a:defRPr sz="885" b="0" i="0" u="none" strike="noStrike" baseline="0">
              <a:solidFill>
                <a:srgbClr val="000000"/>
              </a:solidFill>
              <a:latin typeface="Calibri"/>
              <a:ea typeface="Calibri"/>
              <a:cs typeface="Calibri"/>
            </a:defRPr>
          </a:pPr>
          <a:endParaRPr lang="en-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0" i="0" u="none" strike="noStrike" baseline="0">
          <a:solidFill>
            <a:srgbClr val="000000"/>
          </a:solidFill>
          <a:latin typeface="Calibri"/>
          <a:ea typeface="Calibri"/>
          <a:cs typeface="Calibri"/>
        </a:defRPr>
      </a:pPr>
      <a:endParaRPr lang="en-BG"/>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bg-BG" b="1"/>
              <a:t>Превозени товари в тонове от авиокомпания "Хели ер"</a:t>
            </a:r>
          </a:p>
        </c:rich>
      </c:tx>
      <c:overlay val="0"/>
      <c:spPr>
        <a:noFill/>
        <a:ln w="25400">
          <a:noFill/>
        </a:ln>
      </c:spPr>
    </c:title>
    <c:autoTitleDeleted val="0"/>
    <c:plotArea>
      <c:layout>
        <c:manualLayout>
          <c:layoutTarget val="inner"/>
          <c:xMode val="edge"/>
          <c:yMode val="edge"/>
          <c:x val="8.9302121448865152E-2"/>
          <c:y val="0.13365765765765766"/>
          <c:w val="0.91069787855113482"/>
          <c:h val="0.79281691139958854"/>
        </c:manualLayout>
      </c:layout>
      <c:lineChart>
        <c:grouping val="standard"/>
        <c:varyColors val="0"/>
        <c:ser>
          <c:idx val="0"/>
          <c:order val="0"/>
          <c:tx>
            <c:strRef>
              <c:f>'Хели Еър'!$A$9</c:f>
              <c:strCache>
                <c:ptCount val="1"/>
                <c:pt idx="0">
                  <c:v>Превозени товари в тонове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'Хели Еър'!$F$3:$P$4</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'Хели Еър'!$F$9:$P$9</c:f>
              <c:numCache>
                <c:formatCode>0</c:formatCode>
                <c:ptCount val="11"/>
                <c:pt idx="0" formatCode="General">
                  <c:v>751</c:v>
                </c:pt>
                <c:pt idx="1">
                  <c:v>345</c:v>
                </c:pt>
                <c:pt idx="2">
                  <c:v>1788</c:v>
                </c:pt>
                <c:pt idx="3">
                  <c:v>189</c:v>
                </c:pt>
                <c:pt idx="4">
                  <c:v>601</c:v>
                </c:pt>
                <c:pt idx="5">
                  <c:v>0</c:v>
                </c:pt>
                <c:pt idx="6">
                  <c:v>35</c:v>
                </c:pt>
                <c:pt idx="7">
                  <c:v>301</c:v>
                </c:pt>
                <c:pt idx="8">
                  <c:v>260</c:v>
                </c:pt>
                <c:pt idx="9">
                  <c:v>191</c:v>
                </c:pt>
                <c:pt idx="10">
                  <c:v>190</c:v>
                </c:pt>
              </c:numCache>
            </c:numRef>
          </c:val>
          <c:smooth val="0"/>
          <c:extLst>
            <c:ext xmlns:c16="http://schemas.microsoft.com/office/drawing/2014/chart" uri="{C3380CC4-5D6E-409C-BE32-E72D297353CC}">
              <c16:uniqueId val="{00000000-040F-44B0-AE82-D55651F2CB26}"/>
            </c:ext>
          </c:extLst>
        </c:ser>
        <c:dLbls>
          <c:showLegendKey val="0"/>
          <c:showVal val="0"/>
          <c:showCatName val="0"/>
          <c:showSerName val="0"/>
          <c:showPercent val="0"/>
          <c:showBubbleSize val="0"/>
        </c:dLbls>
        <c:marker val="1"/>
        <c:smooth val="0"/>
        <c:axId val="652455328"/>
        <c:axId val="1"/>
      </c:lineChart>
      <c:catAx>
        <c:axId val="652455328"/>
        <c:scaling>
          <c:orientation val="minMax"/>
        </c:scaling>
        <c:delete val="0"/>
        <c:axPos val="b"/>
        <c:title>
          <c:tx>
            <c:rich>
              <a:bodyPr/>
              <a:lstStyle/>
              <a:p>
                <a:pPr>
                  <a:defRPr/>
                </a:pPr>
                <a:r>
                  <a:rPr lang="bg-BG"/>
                  <a:t>години</a:t>
                </a:r>
              </a:p>
            </c:rich>
          </c:tx>
          <c:layout>
            <c:manualLayout>
              <c:xMode val="edge"/>
              <c:yMode val="edge"/>
              <c:x val="6.4452371630341785E-3"/>
              <c:y val="0.94520714504326542"/>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BG"/>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bg-BG"/>
                  <a:t>тонове</a:t>
                </a:r>
              </a:p>
            </c:rich>
          </c:tx>
          <c:layout>
            <c:manualLayout>
              <c:xMode val="edge"/>
              <c:yMode val="edge"/>
              <c:x val="4.2193413668595295E-3"/>
              <c:y val="0.45552544447845084"/>
            </c:manualLayout>
          </c:layout>
          <c:overlay val="0"/>
          <c:spPr>
            <a:noFill/>
            <a:ln w="25400">
              <a:noFill/>
            </a:ln>
          </c:spPr>
        </c:title>
        <c:numFmt formatCode="General" sourceLinked="1"/>
        <c:majorTickMark val="none"/>
        <c:minorTickMark val="none"/>
        <c:tickLblPos val="nextTo"/>
        <c:spPr>
          <a:ln w="9525">
            <a:noFill/>
          </a:ln>
        </c:spPr>
        <c:txPr>
          <a:bodyPr rot="0" vert="horz"/>
          <a:lstStyle/>
          <a:p>
            <a:pPr>
              <a:defRPr/>
            </a:pPr>
            <a:endParaRPr lang="en-BG"/>
          </a:p>
        </c:txPr>
        <c:crossAx val="652455328"/>
        <c:crosses val="autoZero"/>
        <c:crossBetween val="between"/>
      </c:valAx>
      <c:spPr>
        <a:noFill/>
        <a:ln w="25400">
          <a:noFill/>
        </a:ln>
      </c:spPr>
    </c:plotArea>
    <c:legend>
      <c:legendPos val="r"/>
      <c:layout>
        <c:manualLayout>
          <c:xMode val="edge"/>
          <c:yMode val="edge"/>
          <c:x val="0.46672273100805894"/>
          <c:y val="0.1496464651723938"/>
          <c:w val="0.48468553662123942"/>
          <c:h val="5.9459537926966226E-2"/>
        </c:manualLayout>
      </c:layout>
      <c:overlay val="0"/>
      <c:spPr>
        <a:noFill/>
        <a:ln w="25400">
          <a:noFill/>
        </a:ln>
      </c:sp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ysClr val="windowText" lastClr="000000"/>
          </a:solidFill>
          <a:latin typeface="Calibri"/>
          <a:ea typeface="Calibri"/>
          <a:cs typeface="Calibri"/>
        </a:defRPr>
      </a:pPr>
      <a:endParaRPr lang="en-BG"/>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bg-BG" b="1"/>
              <a:t>Изменение на обема на международните товарни чартърни превози, извършвани от „Хели ер“ спрямо 2020 г.</a:t>
            </a:r>
          </a:p>
        </c:rich>
      </c:tx>
      <c:layout>
        <c:manualLayout>
          <c:xMode val="edge"/>
          <c:yMode val="edge"/>
          <c:x val="0.15044307695528752"/>
          <c:y val="0"/>
        </c:manualLayout>
      </c:layout>
      <c:overlay val="0"/>
      <c:spPr>
        <a:noFill/>
        <a:ln w="25400">
          <a:noFill/>
        </a:ln>
      </c:spPr>
    </c:title>
    <c:autoTitleDeleted val="0"/>
    <c:plotArea>
      <c:layout>
        <c:manualLayout>
          <c:layoutTarget val="inner"/>
          <c:xMode val="edge"/>
          <c:yMode val="edge"/>
          <c:x val="8.7386741631915302E-2"/>
          <c:y val="0.15765065245805582"/>
          <c:w val="0.90978181026864025"/>
          <c:h val="0.77163542819236997"/>
        </c:manualLayout>
      </c:layout>
      <c:lineChart>
        <c:grouping val="standard"/>
        <c:varyColors val="0"/>
        <c:ser>
          <c:idx val="0"/>
          <c:order val="0"/>
          <c:tx>
            <c:strRef>
              <c:f>'Хели Еър'!$S$9</c:f>
              <c:strCache>
                <c:ptCount val="1"/>
                <c:pt idx="0">
                  <c:v>Превозени товари в тонове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0638156436959894E-2"/>
                  <c:y val="-2.6414773692856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2E4-422F-9F51-29B6E46F3ACB}"/>
                </c:ext>
              </c:extLst>
            </c:dLbl>
            <c:dLbl>
              <c:idx val="1"/>
              <c:layout>
                <c:manualLayout>
                  <c:x val="-4.3632261703327693E-2"/>
                  <c:y val="-2.884718660887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E4-422F-9F51-29B6E46F3ACB}"/>
                </c:ext>
              </c:extLst>
            </c:dLbl>
            <c:dLbl>
              <c:idx val="2"/>
              <c:layout>
                <c:manualLayout>
                  <c:x val="-5.1717261245291378E-2"/>
                  <c:y val="-2.433958345134959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2E4-422F-9F51-29B6E46F3ACB}"/>
                </c:ext>
              </c:extLst>
            </c:dLbl>
            <c:dLbl>
              <c:idx val="3"/>
              <c:layout>
                <c:manualLayout>
                  <c:x val="-2.5581565765391667E-2"/>
                  <c:y val="3.2245699503389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E4-422F-9F51-29B6E46F3ACB}"/>
                </c:ext>
              </c:extLst>
            </c:dLbl>
            <c:dLbl>
              <c:idx val="4"/>
              <c:layout>
                <c:manualLayout>
                  <c:x val="-5.6536943034404964E-2"/>
                  <c:y val="1.72623234775768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E4-422F-9F51-29B6E46F3ACB}"/>
                </c:ext>
              </c:extLst>
            </c:dLbl>
            <c:dLbl>
              <c:idx val="6"/>
              <c:layout>
                <c:manualLayout>
                  <c:x val="-1.5819216925382747E-2"/>
                  <c:y val="1.31059876508242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E4-422F-9F51-29B6E46F3ACB}"/>
                </c:ext>
              </c:extLst>
            </c:dLbl>
            <c:dLbl>
              <c:idx val="7"/>
              <c:layout>
                <c:manualLayout>
                  <c:x val="-1.5296108291032314E-2"/>
                  <c:y val="2.49472418253193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E4-422F-9F51-29B6E46F3ACB}"/>
                </c:ext>
              </c:extLst>
            </c:dLbl>
            <c:dLbl>
              <c:idx val="8"/>
              <c:layout>
                <c:manualLayout>
                  <c:x val="-1.6264125858630785E-2"/>
                  <c:y val="-2.6414773692856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2E4-422F-9F51-29B6E46F3ACB}"/>
                </c:ext>
              </c:extLst>
            </c:dLbl>
            <c:dLbl>
              <c:idx val="9"/>
              <c:layout>
                <c:manualLayout>
                  <c:x val="-3.1774872590294705E-2"/>
                  <c:y val="-4.5599425971034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2E4-422F-9F51-29B6E46F3ACB}"/>
                </c:ext>
              </c:extLst>
            </c:dLbl>
            <c:dLbl>
              <c:idx val="10"/>
              <c:delete val="1"/>
              <c:extLst>
                <c:ext xmlns:c15="http://schemas.microsoft.com/office/drawing/2012/chart" uri="{CE6537A1-D6FC-4f65-9D91-7224C49458BB}"/>
                <c:ext xmlns:c16="http://schemas.microsoft.com/office/drawing/2014/chart" uri="{C3380CC4-5D6E-409C-BE32-E72D297353CC}">
                  <c16:uniqueId val="{0000000A-E2E4-422F-9F51-29B6E46F3ACB}"/>
                </c:ext>
              </c:extLst>
            </c:dLbl>
            <c:spPr>
              <a:noFill/>
              <a:ln w="25400">
                <a:noFill/>
              </a:ln>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'Хели Еър'!$X$3:$AH$3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'Хели Еър'!$X$9:$AH$9</c:f>
              <c:numCache>
                <c:formatCode>#,##0</c:formatCode>
                <c:ptCount val="11"/>
                <c:pt idx="0">
                  <c:v>395.26315789473682</c:v>
                </c:pt>
                <c:pt idx="1">
                  <c:v>181.57894736842104</c:v>
                </c:pt>
                <c:pt idx="2">
                  <c:v>941.0526315789474</c:v>
                </c:pt>
                <c:pt idx="3">
                  <c:v>99.473684210526315</c:v>
                </c:pt>
                <c:pt idx="4">
                  <c:v>316.31578947368422</c:v>
                </c:pt>
                <c:pt idx="5">
                  <c:v>0</c:v>
                </c:pt>
                <c:pt idx="6">
                  <c:v>18.421052631578949</c:v>
                </c:pt>
                <c:pt idx="7">
                  <c:v>158.42105263157896</c:v>
                </c:pt>
                <c:pt idx="8">
                  <c:v>136.84210526315789</c:v>
                </c:pt>
                <c:pt idx="9">
                  <c:v>100.52631578947368</c:v>
                </c:pt>
                <c:pt idx="10">
                  <c:v>100</c:v>
                </c:pt>
              </c:numCache>
            </c:numRef>
          </c:val>
          <c:smooth val="0"/>
          <c:extLst>
            <c:ext xmlns:c16="http://schemas.microsoft.com/office/drawing/2014/chart" uri="{C3380CC4-5D6E-409C-BE32-E72D297353CC}">
              <c16:uniqueId val="{00000005-E2E4-422F-9F51-29B6E46F3ACB}"/>
            </c:ext>
          </c:extLst>
        </c:ser>
        <c:ser>
          <c:idx val="1"/>
          <c:order val="1"/>
          <c:tx>
            <c:strRef>
              <c:f>'Хели Еър'!$S$12</c:f>
              <c:strCache>
                <c:ptCount val="1"/>
                <c:pt idx="0">
                  <c:v>Товарна превозна работа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9559051628628406E-2"/>
                  <c:y val="4.08032629014899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2E4-422F-9F51-29B6E46F3ACB}"/>
                </c:ext>
              </c:extLst>
            </c:dLbl>
            <c:dLbl>
              <c:idx val="1"/>
              <c:layout>
                <c:manualLayout>
                  <c:x val="-7.8924402120907053E-2"/>
                  <c:y val="-2.790838195585307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E4-422F-9F51-29B6E46F3ACB}"/>
                </c:ext>
              </c:extLst>
            </c:dLbl>
            <c:dLbl>
              <c:idx val="2"/>
              <c:layout>
                <c:manualLayout>
                  <c:x val="-1.1902448045977454E-2"/>
                  <c:y val="5.105458939934666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E4-422F-9F51-29B6E46F3ACB}"/>
                </c:ext>
              </c:extLst>
            </c:dLbl>
            <c:dLbl>
              <c:idx val="3"/>
              <c:layout>
                <c:manualLayout>
                  <c:x val="-2.6734316087732593E-2"/>
                  <c:y val="-4.34188712022507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E4-422F-9F51-29B6E46F3ACB}"/>
                </c:ext>
              </c:extLst>
            </c:dLbl>
            <c:dLbl>
              <c:idx val="8"/>
              <c:layout>
                <c:manualLayout>
                  <c:x val="-3.3990693551961E-2"/>
                  <c:y val="5.03955890405787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2E4-422F-9F51-29B6E46F3ACB}"/>
                </c:ext>
              </c:extLst>
            </c:dLbl>
            <c:dLbl>
              <c:idx val="9"/>
              <c:layout>
                <c:manualLayout>
                  <c:x val="-3.3990693551961E-2"/>
                  <c:y val="4.08032629014896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2E4-422F-9F51-29B6E46F3ACB}"/>
                </c:ext>
              </c:extLst>
            </c:dLbl>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'Хели Еър'!$X$3:$AH$3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'Хели Еър'!$X$14:$AH$14</c:f>
              <c:numCache>
                <c:formatCode>#,##0</c:formatCode>
                <c:ptCount val="11"/>
                <c:pt idx="0">
                  <c:v>318.18181818181819</c:v>
                </c:pt>
                <c:pt idx="1">
                  <c:v>1159.090909090909</c:v>
                </c:pt>
                <c:pt idx="2">
                  <c:v>1265.909090909091</c:v>
                </c:pt>
                <c:pt idx="3">
                  <c:v>136.36363636363637</c:v>
                </c:pt>
                <c:pt idx="4">
                  <c:v>429.54545454545456</c:v>
                </c:pt>
                <c:pt idx="5">
                  <c:v>0</c:v>
                </c:pt>
                <c:pt idx="6">
                  <c:v>18.181818181818183</c:v>
                </c:pt>
                <c:pt idx="7">
                  <c:v>170.45454545454547</c:v>
                </c:pt>
                <c:pt idx="8">
                  <c:v>136.36363636363637</c:v>
                </c:pt>
                <c:pt idx="9">
                  <c:v>100</c:v>
                </c:pt>
                <c:pt idx="10">
                  <c:v>100</c:v>
                </c:pt>
              </c:numCache>
            </c:numRef>
          </c:val>
          <c:smooth val="0"/>
          <c:extLst>
            <c:ext xmlns:c16="http://schemas.microsoft.com/office/drawing/2014/chart" uri="{C3380CC4-5D6E-409C-BE32-E72D297353CC}">
              <c16:uniqueId val="{00000009-E2E4-422F-9F51-29B6E46F3ACB}"/>
            </c:ext>
          </c:extLst>
        </c:ser>
        <c:dLbls>
          <c:showLegendKey val="0"/>
          <c:showVal val="0"/>
          <c:showCatName val="0"/>
          <c:showSerName val="0"/>
          <c:showPercent val="0"/>
          <c:showBubbleSize val="0"/>
        </c:dLbls>
        <c:marker val="1"/>
        <c:smooth val="0"/>
        <c:axId val="521338624"/>
        <c:axId val="1"/>
      </c:lineChart>
      <c:catAx>
        <c:axId val="521338624"/>
        <c:scaling>
          <c:orientation val="minMax"/>
        </c:scaling>
        <c:delete val="0"/>
        <c:axPos val="b"/>
        <c:title>
          <c:tx>
            <c:rich>
              <a:bodyPr/>
              <a:lstStyle/>
              <a:p>
                <a:pPr>
                  <a:defRPr/>
                </a:pPr>
                <a:r>
                  <a:rPr lang="bg-BG"/>
                  <a:t>години</a:t>
                </a:r>
              </a:p>
            </c:rich>
          </c:tx>
          <c:layout>
            <c:manualLayout>
              <c:xMode val="edge"/>
              <c:yMode val="edge"/>
              <c:x val="1.5328882368791353E-3"/>
              <c:y val="0.94157505963220389"/>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BG"/>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a:t>
                </a:r>
              </a:p>
            </c:rich>
          </c:tx>
          <c:layout>
            <c:manualLayout>
              <c:xMode val="edge"/>
              <c:yMode val="edge"/>
              <c:x val="2.2561200762452223E-3"/>
              <c:y val="0.51405704172971856"/>
            </c:manualLayout>
          </c:layout>
          <c:overlay val="0"/>
          <c:spPr>
            <a:noFill/>
            <a:ln w="25400">
              <a:noFill/>
            </a:ln>
          </c:spPr>
        </c:title>
        <c:numFmt formatCode="#,##0" sourceLinked="1"/>
        <c:majorTickMark val="none"/>
        <c:minorTickMark val="none"/>
        <c:tickLblPos val="nextTo"/>
        <c:spPr>
          <a:ln w="9525">
            <a:noFill/>
          </a:ln>
        </c:spPr>
        <c:txPr>
          <a:bodyPr rot="0" vert="horz"/>
          <a:lstStyle/>
          <a:p>
            <a:pPr>
              <a:defRPr/>
            </a:pPr>
            <a:endParaRPr lang="en-BG"/>
          </a:p>
        </c:txPr>
        <c:crossAx val="521338624"/>
        <c:crosses val="autoZero"/>
        <c:crossBetween val="between"/>
      </c:valAx>
      <c:spPr>
        <a:noFill/>
        <a:ln w="25400">
          <a:noFill/>
        </a:ln>
      </c:spPr>
    </c:plotArea>
    <c:legend>
      <c:legendPos val="r"/>
      <c:layout>
        <c:manualLayout>
          <c:xMode val="edge"/>
          <c:yMode val="edge"/>
          <c:x val="0.35740232504174291"/>
          <c:y val="0.17769764260873402"/>
          <c:w val="0.60195259644486576"/>
          <c:h val="5.2369077306733167E-2"/>
        </c:manualLayout>
      </c:layout>
      <c:overlay val="0"/>
      <c:spPr>
        <a:noFill/>
        <a:ln w="25400">
          <a:noFill/>
        </a:ln>
      </c:sp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i="0" u="none" strike="noStrike" baseline="0">
          <a:solidFill>
            <a:sysClr val="windowText" lastClr="000000"/>
          </a:solidFill>
          <a:latin typeface="Calibri"/>
          <a:ea typeface="Calibri"/>
          <a:cs typeface="Calibri"/>
        </a:defRPr>
      </a:pPr>
      <a:endParaRPr lang="en-BG"/>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all" spc="120" normalizeH="0" baseline="0">
                <a:solidFill>
                  <a:sysClr val="windowText" lastClr="000000"/>
                </a:solidFill>
                <a:latin typeface="+mn-lt"/>
                <a:ea typeface="+mn-ea"/>
                <a:cs typeface="+mn-cs"/>
              </a:defRPr>
            </a:pPr>
            <a:r>
              <a:rPr lang="bg-BG" sz="1100"/>
              <a:t>брой обслужени пътници на летище София</a:t>
            </a:r>
            <a:endParaRPr lang="en-US" sz="1100"/>
          </a:p>
        </c:rich>
      </c:tx>
      <c:layout>
        <c:manualLayout>
          <c:xMode val="edge"/>
          <c:yMode val="edge"/>
          <c:x val="0.1201891376597282"/>
          <c:y val="8.2815734989648039E-3"/>
        </c:manualLayout>
      </c:layout>
      <c:overlay val="0"/>
      <c:spPr>
        <a:noFill/>
        <a:ln>
          <a:noFill/>
        </a:ln>
        <a:effectLst/>
      </c:spPr>
      <c:txPr>
        <a:bodyPr rot="0" spcFirstLastPara="1" vertOverflow="ellipsis" vert="horz" wrap="square" anchor="ctr" anchorCtr="1"/>
        <a:lstStyle/>
        <a:p>
          <a:pPr>
            <a:defRPr sz="1100" b="1" i="0" u="none" strike="noStrike" kern="1200" cap="all" spc="120" normalizeH="0" baseline="0">
              <a:solidFill>
                <a:sysClr val="windowText" lastClr="000000"/>
              </a:solidFill>
              <a:latin typeface="+mn-lt"/>
              <a:ea typeface="+mn-ea"/>
              <a:cs typeface="+mn-cs"/>
            </a:defRPr>
          </a:pPr>
          <a:endParaRPr lang="en-BG"/>
        </a:p>
      </c:txPr>
    </c:title>
    <c:autoTitleDeleted val="0"/>
    <c:plotArea>
      <c:layout>
        <c:manualLayout>
          <c:layoutTarget val="inner"/>
          <c:xMode val="edge"/>
          <c:yMode val="edge"/>
          <c:x val="8.5779485564304467E-2"/>
          <c:y val="0.14209871938734345"/>
          <c:w val="0.91422051443569552"/>
          <c:h val="0.64638033557553687"/>
        </c:manualLayout>
      </c:layout>
      <c:lineChart>
        <c:grouping val="standard"/>
        <c:varyColors val="0"/>
        <c:ser>
          <c:idx val="0"/>
          <c:order val="0"/>
          <c:tx>
            <c:strRef>
              <c:f>Sheet1!$B$2</c:f>
              <c:strCache>
                <c:ptCount val="1"/>
                <c:pt idx="0">
                  <c:v>2019</c:v>
                </c:pt>
              </c:strCache>
            </c:strRef>
          </c:tx>
          <c:spPr>
            <a:ln w="22225" cap="rnd">
              <a:solidFill>
                <a:schemeClr val="accent6"/>
              </a:solidFill>
              <a:round/>
            </a:ln>
            <a:effectLst/>
          </c:spPr>
          <c:marker>
            <c:symbol val="diamond"/>
            <c:size val="6"/>
            <c:spPr>
              <a:solidFill>
                <a:schemeClr val="accent6"/>
              </a:solidFill>
              <a:ln w="9525">
                <a:solidFill>
                  <a:schemeClr val="accent6"/>
                </a:solidFill>
                <a:round/>
              </a:ln>
              <a:effectLst/>
            </c:spPr>
          </c:marker>
          <c:dLbls>
            <c:dLbl>
              <c:idx val="0"/>
              <c:layout>
                <c:manualLayout>
                  <c:x val="-5.4783999999999999E-2"/>
                  <c:y val="2.88373582070061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62-4742-8FA6-6D7F360226C1}"/>
                </c:ext>
              </c:extLst>
            </c:dLbl>
            <c:dLbl>
              <c:idx val="1"/>
              <c:layout>
                <c:manualLayout>
                  <c:x val="-4.8384000000000003E-2"/>
                  <c:y val="4.11830332189386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62-4742-8FA6-6D7F360226C1}"/>
                </c:ext>
              </c:extLst>
            </c:dLbl>
            <c:dLbl>
              <c:idx val="3"/>
              <c:layout>
                <c:manualLayout>
                  <c:x val="-4.1984E-2"/>
                  <c:y val="4.5298258222916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62-4742-8FA6-6D7F360226C1}"/>
                </c:ext>
              </c:extLst>
            </c:dLbl>
            <c:dLbl>
              <c:idx val="5"/>
              <c:layout>
                <c:manualLayout>
                  <c:x val="-3.9850666666666743E-2"/>
                  <c:y val="4.5298258222916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62-4742-8FA6-6D7F360226C1}"/>
                </c:ext>
              </c:extLst>
            </c:dLbl>
            <c:dLbl>
              <c:idx val="7"/>
              <c:layout>
                <c:manualLayout>
                  <c:x val="-5.0517333333333331E-2"/>
                  <c:y val="6.17591582388262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62-4742-8FA6-6D7F360226C1}"/>
                </c:ext>
              </c:extLst>
            </c:dLbl>
            <c:dLbl>
              <c:idx val="9"/>
              <c:layout>
                <c:manualLayout>
                  <c:x val="-4.838400000000008E-2"/>
                  <c:y val="5.7643933234848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62-4742-8FA6-6D7F360226C1}"/>
                </c:ext>
              </c:extLst>
            </c:dLbl>
            <c:dLbl>
              <c:idx val="11"/>
              <c:layout>
                <c:manualLayout>
                  <c:x val="-1.2769140653344653E-2"/>
                  <c:y val="7.01429712590274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662-4742-8FA6-6D7F360226C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Sheet1!$C$1:$N$1</c:f>
              <c:strCache>
                <c:ptCount val="12"/>
                <c:pt idx="0">
                  <c:v>януари</c:v>
                </c:pt>
                <c:pt idx="1">
                  <c:v>февруари</c:v>
                </c:pt>
                <c:pt idx="2">
                  <c:v>март</c:v>
                </c:pt>
                <c:pt idx="3">
                  <c:v>април</c:v>
                </c:pt>
                <c:pt idx="4">
                  <c:v>май</c:v>
                </c:pt>
                <c:pt idx="5">
                  <c:v>юни</c:v>
                </c:pt>
                <c:pt idx="6">
                  <c:v>юли</c:v>
                </c:pt>
                <c:pt idx="7">
                  <c:v>август</c:v>
                </c:pt>
                <c:pt idx="8">
                  <c:v>септември</c:v>
                </c:pt>
                <c:pt idx="9">
                  <c:v>октомври</c:v>
                </c:pt>
                <c:pt idx="10">
                  <c:v>ноември</c:v>
                </c:pt>
                <c:pt idx="11">
                  <c:v>декември</c:v>
                </c:pt>
              </c:strCache>
            </c:strRef>
          </c:cat>
          <c:val>
            <c:numRef>
              <c:f>Sheet1!$C$2:$N$2</c:f>
              <c:numCache>
                <c:formatCode>General</c:formatCode>
                <c:ptCount val="12"/>
                <c:pt idx="0">
                  <c:v>527470</c:v>
                </c:pt>
                <c:pt idx="1">
                  <c:v>497999</c:v>
                </c:pt>
                <c:pt idx="2">
                  <c:v>572349</c:v>
                </c:pt>
                <c:pt idx="3">
                  <c:v>598140</c:v>
                </c:pt>
                <c:pt idx="4">
                  <c:v>635195</c:v>
                </c:pt>
                <c:pt idx="5">
                  <c:v>631808</c:v>
                </c:pt>
                <c:pt idx="6">
                  <c:v>663738</c:v>
                </c:pt>
                <c:pt idx="7">
                  <c:v>674443</c:v>
                </c:pt>
                <c:pt idx="8">
                  <c:v>622615</c:v>
                </c:pt>
                <c:pt idx="9">
                  <c:v>595352</c:v>
                </c:pt>
                <c:pt idx="10">
                  <c:v>522025</c:v>
                </c:pt>
                <c:pt idx="11">
                  <c:v>565962</c:v>
                </c:pt>
              </c:numCache>
            </c:numRef>
          </c:val>
          <c:smooth val="0"/>
          <c:extLst>
            <c:ext xmlns:c16="http://schemas.microsoft.com/office/drawing/2014/chart" uri="{C3380CC4-5D6E-409C-BE32-E72D297353CC}">
              <c16:uniqueId val="{00000007-2662-4742-8FA6-6D7F360226C1}"/>
            </c:ext>
          </c:extLst>
        </c:ser>
        <c:ser>
          <c:idx val="1"/>
          <c:order val="1"/>
          <c:tx>
            <c:strRef>
              <c:f>Sheet1!$B$3</c:f>
              <c:strCache>
                <c:ptCount val="1"/>
                <c:pt idx="0">
                  <c:v>2020</c:v>
                </c:pt>
              </c:strCache>
            </c:strRef>
          </c:tx>
          <c:spPr>
            <a:ln w="22225" cap="rnd">
              <a:solidFill>
                <a:schemeClr val="accent5"/>
              </a:solidFill>
              <a:round/>
            </a:ln>
            <a:effectLst/>
          </c:spPr>
          <c:marker>
            <c:symbol val="square"/>
            <c:size val="6"/>
            <c:spPr>
              <a:solidFill>
                <a:schemeClr val="accent5"/>
              </a:solidFill>
              <a:ln w="9525">
                <a:solidFill>
                  <a:schemeClr val="accent5"/>
                </a:solidFill>
                <a:round/>
              </a:ln>
              <a:effectLst/>
            </c:spPr>
          </c:marker>
          <c:dLbls>
            <c:dLbl>
              <c:idx val="1"/>
              <c:layout>
                <c:manualLayout>
                  <c:x val="-1.2117333333333334E-2"/>
                  <c:y val="-3.2891016852656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662-4742-8FA6-6D7F360226C1}"/>
                </c:ext>
              </c:extLst>
            </c:dLbl>
            <c:dLbl>
              <c:idx val="2"/>
              <c:layout>
                <c:manualLayout>
                  <c:x val="-3.4498855643044619E-2"/>
                  <c:y val="4.11830332189386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662-4742-8FA6-6D7F360226C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Sheet1!$C$1:$N$1</c:f>
              <c:strCache>
                <c:ptCount val="12"/>
                <c:pt idx="0">
                  <c:v>януари</c:v>
                </c:pt>
                <c:pt idx="1">
                  <c:v>февруари</c:v>
                </c:pt>
                <c:pt idx="2">
                  <c:v>март</c:v>
                </c:pt>
                <c:pt idx="3">
                  <c:v>април</c:v>
                </c:pt>
                <c:pt idx="4">
                  <c:v>май</c:v>
                </c:pt>
                <c:pt idx="5">
                  <c:v>юни</c:v>
                </c:pt>
                <c:pt idx="6">
                  <c:v>юли</c:v>
                </c:pt>
                <c:pt idx="7">
                  <c:v>август</c:v>
                </c:pt>
                <c:pt idx="8">
                  <c:v>септември</c:v>
                </c:pt>
                <c:pt idx="9">
                  <c:v>октомври</c:v>
                </c:pt>
                <c:pt idx="10">
                  <c:v>ноември</c:v>
                </c:pt>
                <c:pt idx="11">
                  <c:v>декември</c:v>
                </c:pt>
              </c:strCache>
            </c:strRef>
          </c:cat>
          <c:val>
            <c:numRef>
              <c:f>Sheet1!$C$3:$N$3</c:f>
              <c:numCache>
                <c:formatCode>General</c:formatCode>
                <c:ptCount val="12"/>
                <c:pt idx="0">
                  <c:v>558601</c:v>
                </c:pt>
                <c:pt idx="1">
                  <c:v>541636</c:v>
                </c:pt>
                <c:pt idx="2">
                  <c:v>269419</c:v>
                </c:pt>
                <c:pt idx="3">
                  <c:v>34403</c:v>
                </c:pt>
                <c:pt idx="4">
                  <c:v>78208</c:v>
                </c:pt>
                <c:pt idx="5">
                  <c:v>143336</c:v>
                </c:pt>
                <c:pt idx="6">
                  <c:v>249831</c:v>
                </c:pt>
                <c:pt idx="7">
                  <c:v>289437</c:v>
                </c:pt>
                <c:pt idx="8">
                  <c:v>256084</c:v>
                </c:pt>
                <c:pt idx="9">
                  <c:v>236053</c:v>
                </c:pt>
                <c:pt idx="10">
                  <c:v>125061</c:v>
                </c:pt>
                <c:pt idx="11">
                  <c:v>152777</c:v>
                </c:pt>
              </c:numCache>
            </c:numRef>
          </c:val>
          <c:smooth val="0"/>
          <c:extLst>
            <c:ext xmlns:c16="http://schemas.microsoft.com/office/drawing/2014/chart" uri="{C3380CC4-5D6E-409C-BE32-E72D297353CC}">
              <c16:uniqueId val="{0000000A-2662-4742-8FA6-6D7F360226C1}"/>
            </c:ext>
          </c:extLst>
        </c:ser>
        <c:dLbls>
          <c:dLblPos val="t"/>
          <c:showLegendKey val="0"/>
          <c:showVal val="1"/>
          <c:showCatName val="0"/>
          <c:showSerName val="0"/>
          <c:showPercent val="0"/>
          <c:showBubbleSize val="0"/>
        </c:dLbls>
        <c:marker val="1"/>
        <c:smooth val="0"/>
        <c:axId val="1683538159"/>
        <c:axId val="1683539407"/>
      </c:lineChart>
      <c:catAx>
        <c:axId val="16835381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n-BG"/>
          </a:p>
        </c:txPr>
        <c:crossAx val="1683539407"/>
        <c:crosses val="autoZero"/>
        <c:auto val="1"/>
        <c:lblAlgn val="ctr"/>
        <c:lblOffset val="100"/>
        <c:noMultiLvlLbl val="0"/>
      </c:catAx>
      <c:valAx>
        <c:axId val="1683539407"/>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crossAx val="1683538159"/>
        <c:crosses val="autoZero"/>
        <c:crossBetween val="between"/>
      </c:valAx>
      <c:spPr>
        <a:noFill/>
        <a:ln>
          <a:noFill/>
        </a:ln>
        <a:effectLst/>
      </c:spPr>
    </c:plotArea>
    <c:legend>
      <c:legendPos val="r"/>
      <c:layout>
        <c:manualLayout>
          <c:xMode val="edge"/>
          <c:yMode val="edge"/>
          <c:x val="0.34281568893311937"/>
          <c:y val="9.4844231427593254E-2"/>
          <c:w val="0.24316086621374491"/>
          <c:h val="8.178151644087965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BG"/>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bg-BG"/>
              <a:t>Брой на самолетодвиженията на летище София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BG"/>
        </a:p>
      </c:txPr>
    </c:title>
    <c:autoTitleDeleted val="0"/>
    <c:plotArea>
      <c:layout>
        <c:manualLayout>
          <c:layoutTarget val="inner"/>
          <c:xMode val="edge"/>
          <c:yMode val="edge"/>
          <c:x val="6.9771904598881662E-2"/>
          <c:y val="0.15358178053830226"/>
          <c:w val="0.93022809540111839"/>
          <c:h val="0.66455845193263885"/>
        </c:manualLayout>
      </c:layout>
      <c:barChart>
        <c:barDir val="col"/>
        <c:grouping val="clustered"/>
        <c:varyColors val="0"/>
        <c:ser>
          <c:idx val="0"/>
          <c:order val="0"/>
          <c:tx>
            <c:strRef>
              <c:f>самолетодвижения!$A$2:$B$2</c:f>
              <c:strCache>
                <c:ptCount val="2"/>
                <c:pt idx="0">
                  <c:v>самолетодвижения</c:v>
                </c:pt>
                <c:pt idx="1">
                  <c:v>2019</c:v>
                </c:pt>
              </c:strCache>
            </c:strRef>
          </c:tx>
          <c:spPr>
            <a:solidFill>
              <a:schemeClr val="accent6"/>
            </a:solidFill>
            <a:ln>
              <a:noFill/>
            </a:ln>
            <a:effectLst/>
          </c:spPr>
          <c:invertIfNegative val="0"/>
          <c:cat>
            <c:strRef>
              <c:f>самолетодвижения!$C$1:$N$1</c:f>
              <c:strCache>
                <c:ptCount val="12"/>
                <c:pt idx="0">
                  <c:v>януари</c:v>
                </c:pt>
                <c:pt idx="1">
                  <c:v>февруари</c:v>
                </c:pt>
                <c:pt idx="2">
                  <c:v>март</c:v>
                </c:pt>
                <c:pt idx="3">
                  <c:v>април</c:v>
                </c:pt>
                <c:pt idx="4">
                  <c:v>май</c:v>
                </c:pt>
                <c:pt idx="5">
                  <c:v>юни</c:v>
                </c:pt>
                <c:pt idx="6">
                  <c:v>юли</c:v>
                </c:pt>
                <c:pt idx="7">
                  <c:v>август</c:v>
                </c:pt>
                <c:pt idx="8">
                  <c:v>септември</c:v>
                </c:pt>
                <c:pt idx="9">
                  <c:v>октомври</c:v>
                </c:pt>
                <c:pt idx="10">
                  <c:v>ноември</c:v>
                </c:pt>
                <c:pt idx="11">
                  <c:v>декември</c:v>
                </c:pt>
              </c:strCache>
            </c:strRef>
          </c:cat>
          <c:val>
            <c:numRef>
              <c:f>самолетодвижения!$C$2:$N$2</c:f>
              <c:numCache>
                <c:formatCode>General</c:formatCode>
                <c:ptCount val="12"/>
                <c:pt idx="0">
                  <c:v>4658</c:v>
                </c:pt>
                <c:pt idx="1">
                  <c:v>4254</c:v>
                </c:pt>
                <c:pt idx="2">
                  <c:v>4915</c:v>
                </c:pt>
                <c:pt idx="3">
                  <c:v>5001</c:v>
                </c:pt>
                <c:pt idx="4">
                  <c:v>5450</c:v>
                </c:pt>
                <c:pt idx="5">
                  <c:v>5482</c:v>
                </c:pt>
                <c:pt idx="6">
                  <c:v>5768</c:v>
                </c:pt>
                <c:pt idx="7">
                  <c:v>5730</c:v>
                </c:pt>
                <c:pt idx="8">
                  <c:v>5532</c:v>
                </c:pt>
                <c:pt idx="9">
                  <c:v>5290</c:v>
                </c:pt>
                <c:pt idx="10">
                  <c:v>4596</c:v>
                </c:pt>
                <c:pt idx="11">
                  <c:v>4695</c:v>
                </c:pt>
              </c:numCache>
            </c:numRef>
          </c:val>
          <c:extLst>
            <c:ext xmlns:c16="http://schemas.microsoft.com/office/drawing/2014/chart" uri="{C3380CC4-5D6E-409C-BE32-E72D297353CC}">
              <c16:uniqueId val="{00000000-0E11-F543-A2AA-882D3361E2B8}"/>
            </c:ext>
          </c:extLst>
        </c:ser>
        <c:ser>
          <c:idx val="1"/>
          <c:order val="1"/>
          <c:tx>
            <c:strRef>
              <c:f>самолетодвижения!$A$3:$B$3</c:f>
              <c:strCache>
                <c:ptCount val="2"/>
                <c:pt idx="0">
                  <c:v>самолетодвижения</c:v>
                </c:pt>
                <c:pt idx="1">
                  <c:v>2020</c:v>
                </c:pt>
              </c:strCache>
            </c:strRef>
          </c:tx>
          <c:spPr>
            <a:solidFill>
              <a:schemeClr val="accent5"/>
            </a:solidFill>
            <a:ln>
              <a:noFill/>
            </a:ln>
            <a:effectLst/>
          </c:spPr>
          <c:invertIfNegative val="0"/>
          <c:cat>
            <c:strRef>
              <c:f>самолетодвижения!$C$1:$N$1</c:f>
              <c:strCache>
                <c:ptCount val="12"/>
                <c:pt idx="0">
                  <c:v>януари</c:v>
                </c:pt>
                <c:pt idx="1">
                  <c:v>февруари</c:v>
                </c:pt>
                <c:pt idx="2">
                  <c:v>март</c:v>
                </c:pt>
                <c:pt idx="3">
                  <c:v>април</c:v>
                </c:pt>
                <c:pt idx="4">
                  <c:v>май</c:v>
                </c:pt>
                <c:pt idx="5">
                  <c:v>юни</c:v>
                </c:pt>
                <c:pt idx="6">
                  <c:v>юли</c:v>
                </c:pt>
                <c:pt idx="7">
                  <c:v>август</c:v>
                </c:pt>
                <c:pt idx="8">
                  <c:v>септември</c:v>
                </c:pt>
                <c:pt idx="9">
                  <c:v>октомври</c:v>
                </c:pt>
                <c:pt idx="10">
                  <c:v>ноември</c:v>
                </c:pt>
                <c:pt idx="11">
                  <c:v>декември</c:v>
                </c:pt>
              </c:strCache>
            </c:strRef>
          </c:cat>
          <c:val>
            <c:numRef>
              <c:f>самолетодвижения!$C$3:$N$3</c:f>
              <c:numCache>
                <c:formatCode>General</c:formatCode>
                <c:ptCount val="12"/>
                <c:pt idx="0">
                  <c:v>4858</c:v>
                </c:pt>
                <c:pt idx="1">
                  <c:v>4589</c:v>
                </c:pt>
                <c:pt idx="2">
                  <c:v>3389</c:v>
                </c:pt>
                <c:pt idx="3">
                  <c:v>1083</c:v>
                </c:pt>
                <c:pt idx="4">
                  <c:v>1468</c:v>
                </c:pt>
                <c:pt idx="5">
                  <c:v>2384</c:v>
                </c:pt>
                <c:pt idx="6">
                  <c:v>3455</c:v>
                </c:pt>
                <c:pt idx="7">
                  <c:v>3483</c:v>
                </c:pt>
                <c:pt idx="8">
                  <c:v>3324</c:v>
                </c:pt>
                <c:pt idx="9">
                  <c:v>3173</c:v>
                </c:pt>
                <c:pt idx="10">
                  <c:v>2269</c:v>
                </c:pt>
                <c:pt idx="11">
                  <c:v>2461</c:v>
                </c:pt>
              </c:numCache>
            </c:numRef>
          </c:val>
          <c:extLst>
            <c:ext xmlns:c16="http://schemas.microsoft.com/office/drawing/2014/chart" uri="{C3380CC4-5D6E-409C-BE32-E72D297353CC}">
              <c16:uniqueId val="{00000001-0E11-F543-A2AA-882D3361E2B8}"/>
            </c:ext>
          </c:extLst>
        </c:ser>
        <c:dLbls>
          <c:showLegendKey val="0"/>
          <c:showVal val="0"/>
          <c:showCatName val="0"/>
          <c:showSerName val="0"/>
          <c:showPercent val="0"/>
          <c:showBubbleSize val="0"/>
        </c:dLbls>
        <c:gapWidth val="219"/>
        <c:overlap val="-27"/>
        <c:axId val="1708600015"/>
        <c:axId val="1428204783"/>
      </c:barChart>
      <c:catAx>
        <c:axId val="1708600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crossAx val="1428204783"/>
        <c:crosses val="autoZero"/>
        <c:auto val="1"/>
        <c:lblAlgn val="ctr"/>
        <c:lblOffset val="100"/>
        <c:noMultiLvlLbl val="0"/>
      </c:catAx>
      <c:valAx>
        <c:axId val="142820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crossAx val="1708600015"/>
        <c:crosses val="autoZero"/>
        <c:crossBetween val="between"/>
      </c:valAx>
      <c:spPr>
        <a:noFill/>
        <a:ln>
          <a:noFill/>
        </a:ln>
        <a:effectLst/>
      </c:spPr>
    </c:plotArea>
    <c:legend>
      <c:legendPos val="b"/>
      <c:layout>
        <c:manualLayout>
          <c:xMode val="edge"/>
          <c:yMode val="edge"/>
          <c:x val="0.19560150633344744"/>
          <c:y val="0.16407818587893902"/>
          <c:w val="0.58560839895013128"/>
          <c:h val="6.987626546681664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BG"/>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bg-BG"/>
              <a:t>Обработени количества товари в тона на летище София</a:t>
            </a:r>
          </a:p>
        </c:rich>
      </c:tx>
      <c:layout>
        <c:manualLayout>
          <c:xMode val="edge"/>
          <c:yMode val="edge"/>
          <c:x val="0.10907953897067214"/>
          <c:y val="2.648076633732876E-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BG"/>
        </a:p>
      </c:txPr>
    </c:title>
    <c:autoTitleDeleted val="0"/>
    <c:plotArea>
      <c:layout>
        <c:manualLayout>
          <c:layoutTarget val="inner"/>
          <c:xMode val="edge"/>
          <c:yMode val="edge"/>
          <c:x val="8.6001647454886851E-2"/>
          <c:y val="0.14489324267341711"/>
          <c:w val="0.9062010815899475"/>
          <c:h val="0.66279531217299348"/>
        </c:manualLayout>
      </c:layout>
      <c:barChart>
        <c:barDir val="col"/>
        <c:grouping val="clustered"/>
        <c:varyColors val="0"/>
        <c:ser>
          <c:idx val="0"/>
          <c:order val="0"/>
          <c:tx>
            <c:strRef>
              <c:f>товари!$A$2</c:f>
              <c:strCache>
                <c:ptCount val="1"/>
                <c:pt idx="0">
                  <c:v>товари и поща в тона 2019</c:v>
                </c:pt>
              </c:strCache>
            </c:strRef>
          </c:tx>
          <c:spPr>
            <a:solidFill>
              <a:schemeClr val="accent6"/>
            </a:solidFill>
            <a:ln>
              <a:noFill/>
            </a:ln>
            <a:effectLst/>
          </c:spPr>
          <c:invertIfNegative val="0"/>
          <c:cat>
            <c:strRef>
              <c:f>товари!$B$1:$M$1</c:f>
              <c:strCache>
                <c:ptCount val="12"/>
                <c:pt idx="0">
                  <c:v>януари</c:v>
                </c:pt>
                <c:pt idx="1">
                  <c:v>февруари</c:v>
                </c:pt>
                <c:pt idx="2">
                  <c:v>март</c:v>
                </c:pt>
                <c:pt idx="3">
                  <c:v>април</c:v>
                </c:pt>
                <c:pt idx="4">
                  <c:v>май</c:v>
                </c:pt>
                <c:pt idx="5">
                  <c:v>юни</c:v>
                </c:pt>
                <c:pt idx="6">
                  <c:v>юли</c:v>
                </c:pt>
                <c:pt idx="7">
                  <c:v>август</c:v>
                </c:pt>
                <c:pt idx="8">
                  <c:v>септември</c:v>
                </c:pt>
                <c:pt idx="9">
                  <c:v>октомври</c:v>
                </c:pt>
                <c:pt idx="10">
                  <c:v>ноември</c:v>
                </c:pt>
                <c:pt idx="11">
                  <c:v>декември</c:v>
                </c:pt>
              </c:strCache>
            </c:strRef>
          </c:cat>
          <c:val>
            <c:numRef>
              <c:f>товари!$B$2:$M$2</c:f>
              <c:numCache>
                <c:formatCode>General</c:formatCode>
                <c:ptCount val="12"/>
                <c:pt idx="0">
                  <c:v>1677</c:v>
                </c:pt>
                <c:pt idx="1">
                  <c:v>1923</c:v>
                </c:pt>
                <c:pt idx="2">
                  <c:v>2066</c:v>
                </c:pt>
                <c:pt idx="3">
                  <c:v>1896</c:v>
                </c:pt>
                <c:pt idx="4">
                  <c:v>1914</c:v>
                </c:pt>
                <c:pt idx="5">
                  <c:v>2238</c:v>
                </c:pt>
                <c:pt idx="6">
                  <c:v>2147</c:v>
                </c:pt>
                <c:pt idx="7">
                  <c:v>1799</c:v>
                </c:pt>
                <c:pt idx="8">
                  <c:v>1949</c:v>
                </c:pt>
                <c:pt idx="9">
                  <c:v>2242</c:v>
                </c:pt>
                <c:pt idx="10">
                  <c:v>2123</c:v>
                </c:pt>
                <c:pt idx="11">
                  <c:v>2013</c:v>
                </c:pt>
              </c:numCache>
            </c:numRef>
          </c:val>
          <c:extLst>
            <c:ext xmlns:c16="http://schemas.microsoft.com/office/drawing/2014/chart" uri="{C3380CC4-5D6E-409C-BE32-E72D297353CC}">
              <c16:uniqueId val="{00000000-DA73-5248-A00D-8160EB0C0404}"/>
            </c:ext>
          </c:extLst>
        </c:ser>
        <c:ser>
          <c:idx val="1"/>
          <c:order val="1"/>
          <c:tx>
            <c:strRef>
              <c:f>товари!$A$3</c:f>
              <c:strCache>
                <c:ptCount val="1"/>
                <c:pt idx="0">
                  <c:v>товари и поща в тона 2020</c:v>
                </c:pt>
              </c:strCache>
            </c:strRef>
          </c:tx>
          <c:spPr>
            <a:solidFill>
              <a:schemeClr val="accent5"/>
            </a:solidFill>
            <a:ln>
              <a:noFill/>
            </a:ln>
            <a:effectLst/>
          </c:spPr>
          <c:invertIfNegative val="0"/>
          <c:cat>
            <c:strRef>
              <c:f>товари!$B$1:$M$1</c:f>
              <c:strCache>
                <c:ptCount val="12"/>
                <c:pt idx="0">
                  <c:v>януари</c:v>
                </c:pt>
                <c:pt idx="1">
                  <c:v>февруари</c:v>
                </c:pt>
                <c:pt idx="2">
                  <c:v>март</c:v>
                </c:pt>
                <c:pt idx="3">
                  <c:v>април</c:v>
                </c:pt>
                <c:pt idx="4">
                  <c:v>май</c:v>
                </c:pt>
                <c:pt idx="5">
                  <c:v>юни</c:v>
                </c:pt>
                <c:pt idx="6">
                  <c:v>юли</c:v>
                </c:pt>
                <c:pt idx="7">
                  <c:v>август</c:v>
                </c:pt>
                <c:pt idx="8">
                  <c:v>септември</c:v>
                </c:pt>
                <c:pt idx="9">
                  <c:v>октомври</c:v>
                </c:pt>
                <c:pt idx="10">
                  <c:v>ноември</c:v>
                </c:pt>
                <c:pt idx="11">
                  <c:v>декември</c:v>
                </c:pt>
              </c:strCache>
            </c:strRef>
          </c:cat>
          <c:val>
            <c:numRef>
              <c:f>товари!$B$3:$M$3</c:f>
              <c:numCache>
                <c:formatCode>General</c:formatCode>
                <c:ptCount val="12"/>
                <c:pt idx="0">
                  <c:v>1983</c:v>
                </c:pt>
                <c:pt idx="1">
                  <c:v>1866</c:v>
                </c:pt>
                <c:pt idx="2">
                  <c:v>1920</c:v>
                </c:pt>
                <c:pt idx="3">
                  <c:v>1547</c:v>
                </c:pt>
                <c:pt idx="4">
                  <c:v>1496</c:v>
                </c:pt>
                <c:pt idx="5">
                  <c:v>1933</c:v>
                </c:pt>
                <c:pt idx="6">
                  <c:v>1741</c:v>
                </c:pt>
                <c:pt idx="7">
                  <c:v>1756</c:v>
                </c:pt>
                <c:pt idx="8">
                  <c:v>1889</c:v>
                </c:pt>
                <c:pt idx="9">
                  <c:v>1996</c:v>
                </c:pt>
                <c:pt idx="10">
                  <c:v>2050</c:v>
                </c:pt>
                <c:pt idx="11">
                  <c:v>2134</c:v>
                </c:pt>
              </c:numCache>
            </c:numRef>
          </c:val>
          <c:extLst>
            <c:ext xmlns:c16="http://schemas.microsoft.com/office/drawing/2014/chart" uri="{C3380CC4-5D6E-409C-BE32-E72D297353CC}">
              <c16:uniqueId val="{00000001-DA73-5248-A00D-8160EB0C0404}"/>
            </c:ext>
          </c:extLst>
        </c:ser>
        <c:dLbls>
          <c:showLegendKey val="0"/>
          <c:showVal val="0"/>
          <c:showCatName val="0"/>
          <c:showSerName val="0"/>
          <c:showPercent val="0"/>
          <c:showBubbleSize val="0"/>
        </c:dLbls>
        <c:gapWidth val="219"/>
        <c:overlap val="-27"/>
        <c:axId val="2013792687"/>
        <c:axId val="2011286735"/>
      </c:barChart>
      <c:catAx>
        <c:axId val="2013792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crossAx val="2011286735"/>
        <c:crosses val="autoZero"/>
        <c:auto val="1"/>
        <c:lblAlgn val="ctr"/>
        <c:lblOffset val="100"/>
        <c:noMultiLvlLbl val="0"/>
      </c:catAx>
      <c:valAx>
        <c:axId val="20112867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crossAx val="2013792687"/>
        <c:crosses val="autoZero"/>
        <c:crossBetween val="between"/>
      </c:valAx>
      <c:spPr>
        <a:noFill/>
        <a:ln>
          <a:noFill/>
        </a:ln>
        <a:effectLst/>
      </c:spPr>
    </c:plotArea>
    <c:legend>
      <c:legendPos val="b"/>
      <c:layout>
        <c:manualLayout>
          <c:xMode val="edge"/>
          <c:yMode val="edge"/>
          <c:x val="0.16705151622129102"/>
          <c:y val="0.14230942816468148"/>
          <c:w val="0.68245222847624198"/>
          <c:h val="7.131583597297830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BG"/>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r>
              <a:rPr lang="bg-BG" b="1"/>
              <a:t>пазарен дял на българските летища по брой превозени пътници</a:t>
            </a:r>
            <a:endParaRPr lang="en-US" b="1"/>
          </a:p>
        </c:rich>
      </c:tx>
      <c:layout>
        <c:manualLayout>
          <c:xMode val="edge"/>
          <c:yMode val="edge"/>
          <c:x val="0.15292781608775127"/>
          <c:y val="3.2760024309485755E-3"/>
        </c:manualLayout>
      </c:layout>
      <c:overlay val="0"/>
      <c:spPr>
        <a:noFill/>
        <a:ln>
          <a:noFill/>
        </a:ln>
        <a:effectLst/>
      </c:spPr>
      <c:txPr>
        <a:bodyPr rot="0" spcFirstLastPara="1" vertOverflow="ellipsis" vert="horz" wrap="square" anchor="ctr" anchorCtr="1"/>
        <a:lstStyle/>
        <a:p>
          <a:pPr>
            <a:defRPr sz="960" b="1" i="0" u="none" strike="noStrike" kern="1200" cap="all" spc="120" normalizeH="0" baseline="0">
              <a:solidFill>
                <a:sysClr val="windowText" lastClr="000000"/>
              </a:solidFill>
              <a:latin typeface="+mn-lt"/>
              <a:ea typeface="+mn-ea"/>
              <a:cs typeface="+mn-cs"/>
            </a:defRPr>
          </a:pPr>
          <a:endParaRPr lang="en-BG"/>
        </a:p>
      </c:txPr>
    </c:title>
    <c:autoTitleDeleted val="0"/>
    <c:plotArea>
      <c:layout>
        <c:manualLayout>
          <c:layoutTarget val="inner"/>
          <c:xMode val="edge"/>
          <c:yMode val="edge"/>
          <c:x val="8.7595140271226987E-2"/>
          <c:y val="7.5663551884024322E-2"/>
          <c:w val="0.90998885413295938"/>
          <c:h val="0.87080087961977726"/>
        </c:manualLayout>
      </c:layout>
      <c:lineChart>
        <c:grouping val="standard"/>
        <c:varyColors val="0"/>
        <c:ser>
          <c:idx val="0"/>
          <c:order val="0"/>
          <c:tx>
            <c:strRef>
              <c:f>Общо!$A$45</c:f>
              <c:strCache>
                <c:ptCount val="1"/>
                <c:pt idx="0">
                  <c:v>София</c:v>
                </c:pt>
              </c:strCache>
            </c:strRef>
          </c:tx>
          <c:spPr>
            <a:ln w="22225" cap="rnd">
              <a:solidFill>
                <a:schemeClr val="accent6"/>
              </a:solidFill>
              <a:round/>
            </a:ln>
            <a:effectLst/>
          </c:spPr>
          <c:marker>
            <c:symbol val="diamond"/>
            <c:size val="6"/>
            <c:spPr>
              <a:solidFill>
                <a:schemeClr val="accent6"/>
              </a:solidFill>
              <a:ln w="9525">
                <a:solidFill>
                  <a:schemeClr val="accent6"/>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Общо!$B$44:$M$44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Общо!$B$45:$M$45</c:f>
              <c:numCache>
                <c:formatCode>0</c:formatCode>
                <c:ptCount val="12"/>
                <c:pt idx="0">
                  <c:v>3287529</c:v>
                </c:pt>
                <c:pt idx="1">
                  <c:v>3473088</c:v>
                </c:pt>
                <c:pt idx="2">
                  <c:v>3466535</c:v>
                </c:pt>
                <c:pt idx="3">
                  <c:v>3504220</c:v>
                </c:pt>
                <c:pt idx="4">
                  <c:v>3814868</c:v>
                </c:pt>
                <c:pt idx="5">
                  <c:v>4064755</c:v>
                </c:pt>
                <c:pt idx="6">
                  <c:v>4967010</c:v>
                </c:pt>
                <c:pt idx="7">
                  <c:v>6479256</c:v>
                </c:pt>
                <c:pt idx="8">
                  <c:v>6934918</c:v>
                </c:pt>
                <c:pt idx="9">
                  <c:v>7089389</c:v>
                </c:pt>
                <c:pt idx="10">
                  <c:v>2838123</c:v>
                </c:pt>
                <c:pt idx="11">
                  <c:v>3249937</c:v>
                </c:pt>
              </c:numCache>
            </c:numRef>
          </c:val>
          <c:smooth val="0"/>
          <c:extLst>
            <c:ext xmlns:c16="http://schemas.microsoft.com/office/drawing/2014/chart" uri="{C3380CC4-5D6E-409C-BE32-E72D297353CC}">
              <c16:uniqueId val="{00000000-AB11-4BC0-844C-FAF743350978}"/>
            </c:ext>
          </c:extLst>
        </c:ser>
        <c:ser>
          <c:idx val="1"/>
          <c:order val="1"/>
          <c:tx>
            <c:strRef>
              <c:f>Общо!$A$46</c:f>
              <c:strCache>
                <c:ptCount val="1"/>
                <c:pt idx="0">
                  <c:v>Варна</c:v>
                </c:pt>
              </c:strCache>
            </c:strRef>
          </c:tx>
          <c:spPr>
            <a:ln w="22225" cap="rnd">
              <a:solidFill>
                <a:schemeClr val="accent5"/>
              </a:solidFill>
              <a:round/>
            </a:ln>
            <a:effectLst/>
          </c:spPr>
          <c:marker>
            <c:symbol val="square"/>
            <c:size val="6"/>
            <c:spPr>
              <a:solidFill>
                <a:schemeClr val="accent5"/>
              </a:solidFill>
              <a:ln w="9525">
                <a:solidFill>
                  <a:schemeClr val="accent5"/>
                </a:solidFill>
                <a:round/>
              </a:ln>
              <a:effectLst/>
            </c:spPr>
          </c:marker>
          <c:dLbls>
            <c:dLbl>
              <c:idx val="10"/>
              <c:layout>
                <c:manualLayout>
                  <c:x val="-3.3807113995837752E-2"/>
                  <c:y val="-4.25635260723361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11-4BC0-844C-FAF743350978}"/>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Общо!$B$44:$M$44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Общо!$B$46:$M$46</c:f>
              <c:numCache>
                <c:formatCode>0</c:formatCode>
                <c:ptCount val="12"/>
                <c:pt idx="0">
                  <c:v>1198956</c:v>
                </c:pt>
                <c:pt idx="1">
                  <c:v>1165304</c:v>
                </c:pt>
                <c:pt idx="2">
                  <c:v>1212215</c:v>
                </c:pt>
                <c:pt idx="3">
                  <c:v>1303865</c:v>
                </c:pt>
                <c:pt idx="4">
                  <c:v>1373144</c:v>
                </c:pt>
                <c:pt idx="5">
                  <c:v>1382862</c:v>
                </c:pt>
                <c:pt idx="6">
                  <c:v>1671142</c:v>
                </c:pt>
                <c:pt idx="7">
                  <c:v>1948469</c:v>
                </c:pt>
                <c:pt idx="8">
                  <c:v>2265283</c:v>
                </c:pt>
                <c:pt idx="9" formatCode="#,##0">
                  <c:v>1970930</c:v>
                </c:pt>
                <c:pt idx="10" formatCode="#,##0">
                  <c:v>618266</c:v>
                </c:pt>
                <c:pt idx="11" formatCode="#,##0">
                  <c:v>1004727</c:v>
                </c:pt>
              </c:numCache>
            </c:numRef>
          </c:val>
          <c:smooth val="0"/>
          <c:extLst>
            <c:ext xmlns:c16="http://schemas.microsoft.com/office/drawing/2014/chart" uri="{C3380CC4-5D6E-409C-BE32-E72D297353CC}">
              <c16:uniqueId val="{00000002-AB11-4BC0-844C-FAF743350978}"/>
            </c:ext>
          </c:extLst>
        </c:ser>
        <c:ser>
          <c:idx val="2"/>
          <c:order val="2"/>
          <c:tx>
            <c:strRef>
              <c:f>Общо!$A$47</c:f>
              <c:strCache>
                <c:ptCount val="1"/>
                <c:pt idx="0">
                  <c:v>Бургас</c:v>
                </c:pt>
              </c:strCache>
            </c:strRef>
          </c:tx>
          <c:spPr>
            <a:ln w="22225" cap="rnd">
              <a:solidFill>
                <a:schemeClr val="accent4"/>
              </a:solidFill>
              <a:round/>
            </a:ln>
            <a:effectLst/>
          </c:spPr>
          <c:marker>
            <c:symbol val="triangle"/>
            <c:size val="6"/>
            <c:spPr>
              <a:solidFill>
                <a:schemeClr val="accent4"/>
              </a:solidFill>
              <a:ln w="9525">
                <a:solidFill>
                  <a:schemeClr val="accent4"/>
                </a:solidFill>
                <a:round/>
              </a:ln>
              <a:effectLst/>
            </c:spPr>
          </c:marker>
          <c:dLbls>
            <c:dLbl>
              <c:idx val="10"/>
              <c:layout>
                <c:manualLayout>
                  <c:x val="-7.1365794392975634E-2"/>
                  <c:y val="-1.9631509055696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11-4BC0-844C-FAF743350978}"/>
                </c:ext>
              </c:extLst>
            </c:dLbl>
            <c:dLbl>
              <c:idx val="11"/>
              <c:layout>
                <c:manualLayout>
                  <c:x val="-3.1106222777014087E-3"/>
                  <c:y val="2.29565225466353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11-4BC0-844C-FAF743350978}"/>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Общо!$B$44:$M$44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Общо!$B$47:$M$47</c:f>
              <c:numCache>
                <c:formatCode>0</c:formatCode>
                <c:ptCount val="12"/>
                <c:pt idx="0">
                  <c:v>1874562</c:v>
                </c:pt>
                <c:pt idx="1">
                  <c:v>2229045</c:v>
                </c:pt>
                <c:pt idx="2">
                  <c:v>2358159</c:v>
                </c:pt>
                <c:pt idx="3">
                  <c:v>2462605</c:v>
                </c:pt>
                <c:pt idx="4">
                  <c:v>2504074</c:v>
                </c:pt>
                <c:pt idx="5">
                  <c:v>2336752</c:v>
                </c:pt>
                <c:pt idx="6">
                  <c:v>2854260</c:v>
                </c:pt>
                <c:pt idx="7">
                  <c:v>2950489</c:v>
                </c:pt>
                <c:pt idx="8">
                  <c:v>3256166</c:v>
                </c:pt>
                <c:pt idx="9" formatCode="#,##0">
                  <c:v>2858252</c:v>
                </c:pt>
                <c:pt idx="10" formatCode="#,##0">
                  <c:v>413844</c:v>
                </c:pt>
                <c:pt idx="11" formatCode="#,##0">
                  <c:v>947514</c:v>
                </c:pt>
              </c:numCache>
            </c:numRef>
          </c:val>
          <c:smooth val="0"/>
          <c:extLst>
            <c:ext xmlns:c16="http://schemas.microsoft.com/office/drawing/2014/chart" uri="{C3380CC4-5D6E-409C-BE32-E72D297353CC}">
              <c16:uniqueId val="{00000005-AB11-4BC0-844C-FAF743350978}"/>
            </c:ext>
          </c:extLst>
        </c:ser>
        <c:ser>
          <c:idx val="3"/>
          <c:order val="3"/>
          <c:tx>
            <c:strRef>
              <c:f>Общо!$A$48</c:f>
              <c:strCache>
                <c:ptCount val="1"/>
                <c:pt idx="0">
                  <c:v>Пловдив</c:v>
                </c:pt>
              </c:strCache>
            </c:strRef>
          </c:tx>
          <c:spPr>
            <a:ln w="22225" cap="rnd">
              <a:solidFill>
                <a:schemeClr val="accent6">
                  <a:lumMod val="60000"/>
                </a:schemeClr>
              </a:solidFill>
              <a:round/>
            </a:ln>
            <a:effectLst/>
          </c:spPr>
          <c:marker>
            <c:symbol val="x"/>
            <c:size val="6"/>
            <c:spPr>
              <a:noFill/>
              <a:ln w="9525">
                <a:solidFill>
                  <a:schemeClr val="accent6">
                    <a:lumMod val="60000"/>
                  </a:schemeClr>
                </a:solidFill>
                <a:round/>
              </a:ln>
              <a:effectLst/>
            </c:spPr>
          </c:marker>
          <c:dLbls>
            <c:dLbl>
              <c:idx val="10"/>
              <c:layout>
                <c:manualLayout>
                  <c:x val="-3.6743519917795814E-2"/>
                  <c:y val="-1.9631509055696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B11-4BC0-844C-FAF743350978}"/>
                </c:ext>
              </c:extLst>
            </c:dLbl>
            <c:dLbl>
              <c:idx val="11"/>
              <c:layout>
                <c:manualLayout>
                  <c:x val="-1.2124705573014656E-2"/>
                  <c:y val="-2.61835139175934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11-4BC0-844C-FAF743350978}"/>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Общо!$B$44:$M$44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Общо!$B$48:$M$48</c:f>
              <c:numCache>
                <c:formatCode>0</c:formatCode>
                <c:ptCount val="12"/>
                <c:pt idx="0">
                  <c:v>26547</c:v>
                </c:pt>
                <c:pt idx="1">
                  <c:v>76835</c:v>
                </c:pt>
                <c:pt idx="2" formatCode="#,##0">
                  <c:v>88704</c:v>
                </c:pt>
                <c:pt idx="3">
                  <c:v>92097</c:v>
                </c:pt>
                <c:pt idx="4">
                  <c:v>103292</c:v>
                </c:pt>
                <c:pt idx="5">
                  <c:v>103300</c:v>
                </c:pt>
                <c:pt idx="6">
                  <c:v>76278</c:v>
                </c:pt>
                <c:pt idx="7">
                  <c:v>88790</c:v>
                </c:pt>
                <c:pt idx="8">
                  <c:v>132627</c:v>
                </c:pt>
                <c:pt idx="9" formatCode="#,##0">
                  <c:v>6358</c:v>
                </c:pt>
                <c:pt idx="10" formatCode="#,##0">
                  <c:v>41536</c:v>
                </c:pt>
                <c:pt idx="11" formatCode="#,##0">
                  <c:v>37727</c:v>
                </c:pt>
              </c:numCache>
            </c:numRef>
          </c:val>
          <c:smooth val="0"/>
          <c:extLst>
            <c:ext xmlns:c16="http://schemas.microsoft.com/office/drawing/2014/chart" uri="{C3380CC4-5D6E-409C-BE32-E72D297353CC}">
              <c16:uniqueId val="{00000008-AB11-4BC0-844C-FAF743350978}"/>
            </c:ext>
          </c:extLst>
        </c:ser>
        <c:ser>
          <c:idx val="4"/>
          <c:order val="4"/>
          <c:tx>
            <c:strRef>
              <c:f>Общо!$A$49</c:f>
              <c:strCache>
                <c:ptCount val="1"/>
                <c:pt idx="0">
                  <c:v>Горна Оряховица</c:v>
                </c:pt>
              </c:strCache>
            </c:strRef>
          </c:tx>
          <c:spPr>
            <a:ln w="22225" cap="rnd">
              <a:solidFill>
                <a:schemeClr val="accent5">
                  <a:lumMod val="60000"/>
                </a:schemeClr>
              </a:solidFill>
              <a:round/>
            </a:ln>
            <a:effectLst/>
          </c:spPr>
          <c:marker>
            <c:symbol val="star"/>
            <c:size val="6"/>
            <c:spPr>
              <a:noFill/>
              <a:ln w="9525">
                <a:solidFill>
                  <a:schemeClr val="accent5">
                    <a:lumMod val="60000"/>
                  </a:schemeClr>
                </a:solidFill>
                <a:round/>
              </a:ln>
              <a:effectLst/>
            </c:spPr>
          </c:marker>
          <c:dLbls>
            <c:delete val="1"/>
          </c:dLbls>
          <c:cat>
            <c:numRef>
              <c:f>Общо!$B$44:$M$44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Общо!$B$49:$M$49</c:f>
              <c:numCache>
                <c:formatCode>0</c:formatCode>
                <c:ptCount val="12"/>
                <c:pt idx="0">
                  <c:v>1177</c:v>
                </c:pt>
                <c:pt idx="1">
                  <c:v>562</c:v>
                </c:pt>
                <c:pt idx="3">
                  <c:v>281</c:v>
                </c:pt>
                <c:pt idx="4">
                  <c:v>286</c:v>
                </c:pt>
                <c:pt idx="5" formatCode="General">
                  <c:v>495</c:v>
                </c:pt>
                <c:pt idx="6">
                  <c:v>235</c:v>
                </c:pt>
                <c:pt idx="7">
                  <c:v>361</c:v>
                </c:pt>
                <c:pt idx="8">
                  <c:v>388</c:v>
                </c:pt>
                <c:pt idx="9" formatCode="#,##0">
                  <c:v>235</c:v>
                </c:pt>
                <c:pt idx="10" formatCode="General">
                  <c:v>95</c:v>
                </c:pt>
                <c:pt idx="11" formatCode="General">
                  <c:v>68</c:v>
                </c:pt>
              </c:numCache>
            </c:numRef>
          </c:val>
          <c:smooth val="0"/>
          <c:extLst>
            <c:ext xmlns:c16="http://schemas.microsoft.com/office/drawing/2014/chart" uri="{C3380CC4-5D6E-409C-BE32-E72D297353CC}">
              <c16:uniqueId val="{00000009-AB11-4BC0-844C-FAF743350978}"/>
            </c:ext>
          </c:extLst>
        </c:ser>
        <c:dLbls>
          <c:dLblPos val="t"/>
          <c:showLegendKey val="0"/>
          <c:showVal val="1"/>
          <c:showCatName val="0"/>
          <c:showSerName val="0"/>
          <c:showPercent val="0"/>
          <c:showBubbleSize val="0"/>
        </c:dLbls>
        <c:marker val="1"/>
        <c:smooth val="0"/>
        <c:axId val="651586064"/>
        <c:axId val="651588144"/>
      </c:lineChart>
      <c:catAx>
        <c:axId val="6515860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ysClr val="windowText" lastClr="000000"/>
                    </a:solidFill>
                    <a:latin typeface="+mn-lt"/>
                    <a:ea typeface="+mn-ea"/>
                    <a:cs typeface="+mn-cs"/>
                  </a:defRPr>
                </a:pPr>
                <a:r>
                  <a:rPr lang="bg-BG"/>
                  <a:t>ГОДИНИ</a:t>
                </a:r>
                <a:endParaRPr lang="en-US"/>
              </a:p>
            </c:rich>
          </c:tx>
          <c:layout>
            <c:manualLayout>
              <c:xMode val="edge"/>
              <c:yMode val="edge"/>
              <c:x val="1.6680231284912552E-3"/>
              <c:y val="0.94461881641238254"/>
            </c:manualLayout>
          </c:layout>
          <c:overlay val="0"/>
          <c:spPr>
            <a:noFill/>
            <a:ln>
              <a:noFill/>
            </a:ln>
            <a:effectLst/>
          </c:spPr>
          <c:txPr>
            <a:bodyPr rot="0" spcFirstLastPara="1" vertOverflow="ellipsis" vert="horz" wrap="square" anchor="ctr" anchorCtr="1"/>
            <a:lstStyle/>
            <a:p>
              <a:pPr>
                <a:defRPr sz="800" b="0" i="0" u="none" strike="noStrike" kern="1200" cap="all" baseline="0">
                  <a:solidFill>
                    <a:sysClr val="windowText" lastClr="000000"/>
                  </a:solidFill>
                  <a:latin typeface="+mn-lt"/>
                  <a:ea typeface="+mn-ea"/>
                  <a:cs typeface="+mn-cs"/>
                </a:defRPr>
              </a:pPr>
              <a:endParaRPr lang="en-B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n-BG"/>
          </a:p>
        </c:txPr>
        <c:crossAx val="651588144"/>
        <c:crosses val="autoZero"/>
        <c:auto val="1"/>
        <c:lblAlgn val="ctr"/>
        <c:lblOffset val="100"/>
        <c:noMultiLvlLbl val="0"/>
      </c:catAx>
      <c:valAx>
        <c:axId val="651588144"/>
        <c:scaling>
          <c:orientation val="minMax"/>
        </c:scaling>
        <c:delete val="0"/>
        <c:axPos val="l"/>
        <c:title>
          <c:tx>
            <c:rich>
              <a:bodyPr rot="-5400000" spcFirstLastPara="1" vertOverflow="ellipsis" vert="horz" wrap="square" anchor="ctr" anchorCtr="1"/>
              <a:lstStyle/>
              <a:p>
                <a:pPr>
                  <a:defRPr sz="800" b="0" i="0" u="none" strike="noStrike" kern="1200" cap="all" baseline="0">
                    <a:solidFill>
                      <a:sysClr val="windowText" lastClr="000000"/>
                    </a:solidFill>
                    <a:latin typeface="+mn-lt"/>
                    <a:ea typeface="+mn-ea"/>
                    <a:cs typeface="+mn-cs"/>
                  </a:defRPr>
                </a:pPr>
                <a:r>
                  <a:rPr lang="bg-BG"/>
                  <a:t>брой пътници</a:t>
                </a:r>
                <a:endParaRPr lang="en-US"/>
              </a:p>
            </c:rich>
          </c:tx>
          <c:layout>
            <c:manualLayout>
              <c:xMode val="edge"/>
              <c:yMode val="edge"/>
              <c:x val="3.3208800332088003E-3"/>
              <c:y val="0.43768010522934053"/>
            </c:manualLayout>
          </c:layout>
          <c:overlay val="0"/>
          <c:spPr>
            <a:noFill/>
            <a:ln>
              <a:noFill/>
            </a:ln>
            <a:effectLst/>
          </c:spPr>
          <c:txPr>
            <a:bodyPr rot="-5400000" spcFirstLastPara="1" vertOverflow="ellipsis" vert="horz" wrap="square" anchor="ctr" anchorCtr="1"/>
            <a:lstStyle/>
            <a:p>
              <a:pPr>
                <a:defRPr sz="800" b="0" i="0" u="none" strike="noStrike" kern="1200" cap="all" baseline="0">
                  <a:solidFill>
                    <a:sysClr val="windowText" lastClr="000000"/>
                  </a:solidFill>
                  <a:latin typeface="+mn-lt"/>
                  <a:ea typeface="+mn-ea"/>
                  <a:cs typeface="+mn-cs"/>
                </a:defRPr>
              </a:pPr>
              <a:endParaRPr lang="en-BG"/>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BG"/>
          </a:p>
        </c:txPr>
        <c:crossAx val="651586064"/>
        <c:crosses val="autoZero"/>
        <c:crossBetween val="between"/>
      </c:valAx>
      <c:spPr>
        <a:noFill/>
        <a:ln>
          <a:noFill/>
        </a:ln>
        <a:effectLst/>
      </c:spPr>
    </c:plotArea>
    <c:legend>
      <c:legendPos val="r"/>
      <c:layout>
        <c:manualLayout>
          <c:xMode val="edge"/>
          <c:yMode val="edge"/>
          <c:x val="8.588910231132256E-2"/>
          <c:y val="6.0027729948989784E-2"/>
          <c:w val="0.78041399505795517"/>
          <c:h val="7.7745470604198036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BG"/>
        </a:p>
      </c:txPr>
    </c:legend>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n-BG"/>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spc="0" baseline="0">
                <a:solidFill>
                  <a:schemeClr val="tx1"/>
                </a:solidFill>
                <a:latin typeface="Arial" panose="020B0604020202020204" pitchFamily="34" charset="0"/>
                <a:ea typeface="+mn-ea"/>
                <a:cs typeface="Arial" panose="020B0604020202020204" pitchFamily="34" charset="0"/>
              </a:defRPr>
            </a:pPr>
            <a:r>
              <a:rPr lang="bg-BG" b="1"/>
              <a:t>Брой на самолетните движения на летище София</a:t>
            </a:r>
            <a:r>
              <a:rPr lang="en-US" b="1"/>
              <a:t> </a:t>
            </a:r>
            <a:r>
              <a:rPr lang="bg-BG" b="1"/>
              <a:t>спрямо 2020 </a:t>
            </a:r>
          </a:p>
        </c:rich>
      </c:tx>
      <c:layout>
        <c:manualLayout>
          <c:xMode val="edge"/>
          <c:yMode val="edge"/>
          <c:x val="0.13130875685993795"/>
          <c:y val="1.1434214287570549E-4"/>
        </c:manualLayout>
      </c:layout>
      <c:overlay val="0"/>
      <c:spPr>
        <a:noFill/>
        <a:ln>
          <a:noFill/>
        </a:ln>
        <a:effectLst/>
      </c:spPr>
      <c:txPr>
        <a:bodyPr rot="0" spcFirstLastPara="1" vertOverflow="ellipsis" vert="horz" wrap="square" anchor="ctr" anchorCtr="1"/>
        <a:lstStyle/>
        <a:p>
          <a:pPr>
            <a:defRPr sz="108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BG"/>
        </a:p>
      </c:txPr>
    </c:title>
    <c:autoTitleDeleted val="0"/>
    <c:plotArea>
      <c:layout>
        <c:manualLayout>
          <c:layoutTarget val="inner"/>
          <c:xMode val="edge"/>
          <c:yMode val="edge"/>
          <c:x val="5.9885336300957409E-2"/>
          <c:y val="0.1971555501120944"/>
          <c:w val="0.9377054516901524"/>
          <c:h val="0.7387754336050153"/>
        </c:manualLayout>
      </c:layout>
      <c:lineChart>
        <c:grouping val="standard"/>
        <c:varyColors val="0"/>
        <c:ser>
          <c:idx val="0"/>
          <c:order val="0"/>
          <c:tx>
            <c:strRef>
              <c:f>'Летище София'!$A$16</c:f>
              <c:strCache>
                <c:ptCount val="1"/>
                <c:pt idx="0">
                  <c:v>Самолетни движения*, бр. в т.ч.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'Летище София'!$E$15:$P$15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София'!$E$16:$P$16</c:f>
              <c:numCache>
                <c:formatCode>0</c:formatCode>
                <c:ptCount val="12"/>
                <c:pt idx="0">
                  <c:v>155.09161613498549</c:v>
                </c:pt>
                <c:pt idx="1">
                  <c:v>155.39480622198786</c:v>
                </c:pt>
                <c:pt idx="2">
                  <c:v>144.54916952280516</c:v>
                </c:pt>
                <c:pt idx="3">
                  <c:v>133.55523332454521</c:v>
                </c:pt>
                <c:pt idx="4">
                  <c:v>138.80833113630371</c:v>
                </c:pt>
                <c:pt idx="5">
                  <c:v>146.37490113366729</c:v>
                </c:pt>
                <c:pt idx="6">
                  <c:v>159.95583970471921</c:v>
                </c:pt>
                <c:pt idx="7">
                  <c:v>179.41602952807804</c:v>
                </c:pt>
                <c:pt idx="8">
                  <c:v>187.07157922488796</c:v>
                </c:pt>
                <c:pt idx="9">
                  <c:v>187.67795939889271</c:v>
                </c:pt>
                <c:pt idx="10">
                  <c:v>100</c:v>
                </c:pt>
                <c:pt idx="11">
                  <c:v>113.52161877142103</c:v>
                </c:pt>
              </c:numCache>
            </c:numRef>
          </c:val>
          <c:smooth val="0"/>
          <c:extLst>
            <c:ext xmlns:c16="http://schemas.microsoft.com/office/drawing/2014/chart" uri="{C3380CC4-5D6E-409C-BE32-E72D297353CC}">
              <c16:uniqueId val="{00000000-8FDE-42E0-BD64-131EAA4B82AC}"/>
            </c:ext>
          </c:extLst>
        </c:ser>
        <c:ser>
          <c:idx val="1"/>
          <c:order val="1"/>
          <c:tx>
            <c:strRef>
              <c:f>'Летище София'!$A$17</c:f>
              <c:strCache>
                <c:ptCount val="1"/>
                <c:pt idx="0">
                  <c:v>международни редовни полети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690038433621181E-2"/>
                  <c:y val="1.28498058256503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DE-42E0-BD64-131EAA4B82AC}"/>
                </c:ext>
              </c:extLst>
            </c:dLbl>
            <c:dLbl>
              <c:idx val="1"/>
              <c:layout>
                <c:manualLayout>
                  <c:x val="-2.9185785036715869E-2"/>
                  <c:y val="2.8529937074522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DE-42E0-BD64-131EAA4B82AC}"/>
                </c:ext>
              </c:extLst>
            </c:dLbl>
            <c:dLbl>
              <c:idx val="2"/>
              <c:layout>
                <c:manualLayout>
                  <c:x val="-3.965601125837874E-2"/>
                  <c:y val="3.0570082655280835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DE-42E0-BD64-131EAA4B82AC}"/>
                </c:ext>
              </c:extLst>
            </c:dLbl>
            <c:dLbl>
              <c:idx val="3"/>
              <c:layout>
                <c:manualLayout>
                  <c:x val="-2.9185785036715869E-2"/>
                  <c:y val="3.4417270763270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DE-42E0-BD64-131EAA4B82AC}"/>
                </c:ext>
              </c:extLst>
            </c:dLbl>
            <c:dLbl>
              <c:idx val="9"/>
              <c:layout>
                <c:manualLayout>
                  <c:x val="-2.0211305418147741E-2"/>
                  <c:y val="-2.7918535421416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DE-42E0-BD64-131EAA4B82AC}"/>
                </c:ext>
              </c:extLst>
            </c:dLbl>
            <c:dLbl>
              <c:idx val="10"/>
              <c:delete val="1"/>
              <c:extLst>
                <c:ext xmlns:c15="http://schemas.microsoft.com/office/drawing/2012/chart" uri="{CE6537A1-D6FC-4f65-9D91-7224C49458BB}"/>
                <c:ext xmlns:c16="http://schemas.microsoft.com/office/drawing/2014/chart" uri="{C3380CC4-5D6E-409C-BE32-E72D297353CC}">
                  <c16:uniqueId val="{00000006-8FDE-42E0-BD64-131EAA4B82AC}"/>
                </c:ext>
              </c:extLst>
            </c:dLbl>
            <c:dLbl>
              <c:idx val="11"/>
              <c:layout>
                <c:manualLayout>
                  <c:x val="-1.6314237752809147E-2"/>
                  <c:y val="4.4210068323393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DE-42E0-BD64-131EAA4B82A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София'!$E$15:$P$15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София'!$E$17:$P$17</c:f>
              <c:numCache>
                <c:formatCode>0</c:formatCode>
                <c:ptCount val="12"/>
                <c:pt idx="0">
                  <c:v>146.56446171584747</c:v>
                </c:pt>
                <c:pt idx="1">
                  <c:v>148.72101464747834</c:v>
                </c:pt>
                <c:pt idx="2">
                  <c:v>133.61660332237264</c:v>
                </c:pt>
                <c:pt idx="3">
                  <c:v>125.94696160908741</c:v>
                </c:pt>
                <c:pt idx="4">
                  <c:v>136.71691506170731</c:v>
                </c:pt>
                <c:pt idx="5">
                  <c:v>145.1680403125934</c:v>
                </c:pt>
                <c:pt idx="6">
                  <c:v>175.2829141222189</c:v>
                </c:pt>
                <c:pt idx="7">
                  <c:v>197.09612674552676</c:v>
                </c:pt>
                <c:pt idx="8">
                  <c:v>205.26967587649997</c:v>
                </c:pt>
                <c:pt idx="9">
                  <c:v>204.15083059315882</c:v>
                </c:pt>
                <c:pt idx="10">
                  <c:v>100</c:v>
                </c:pt>
                <c:pt idx="11">
                  <c:v>112.16210445402912</c:v>
                </c:pt>
              </c:numCache>
            </c:numRef>
          </c:val>
          <c:smooth val="0"/>
          <c:extLst>
            <c:ext xmlns:c16="http://schemas.microsoft.com/office/drawing/2014/chart" uri="{C3380CC4-5D6E-409C-BE32-E72D297353CC}">
              <c16:uniqueId val="{00000008-8FDE-42E0-BD64-131EAA4B82AC}"/>
            </c:ext>
          </c:extLst>
        </c:ser>
        <c:ser>
          <c:idx val="2"/>
          <c:order val="2"/>
          <c:tx>
            <c:strRef>
              <c:f>'Летище София'!$A$18</c:f>
              <c:strCache>
                <c:ptCount val="1"/>
                <c:pt idx="0">
                  <c:v>международни чартърни полети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1"/>
              <c:layout>
                <c:manualLayout>
                  <c:x val="-1.3567717218623777E-3"/>
                  <c:y val="-3.441727076327174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FDE-42E0-BD64-131EAA4B82A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BG"/>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София'!$E$15:$P$15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София'!$E$18:$P$18</c:f>
              <c:numCache>
                <c:formatCode>0</c:formatCode>
                <c:ptCount val="12"/>
                <c:pt idx="0">
                  <c:v>84.839234839234834</c:v>
                </c:pt>
                <c:pt idx="1">
                  <c:v>69.230769230769226</c:v>
                </c:pt>
                <c:pt idx="2">
                  <c:v>125.74277574277575</c:v>
                </c:pt>
                <c:pt idx="3">
                  <c:v>112.90191290191291</c:v>
                </c:pt>
                <c:pt idx="4">
                  <c:v>96.377696377696381</c:v>
                </c:pt>
                <c:pt idx="5">
                  <c:v>98.331298331298328</c:v>
                </c:pt>
                <c:pt idx="6">
                  <c:v>99.043549043549049</c:v>
                </c:pt>
                <c:pt idx="7">
                  <c:v>102.58445258445258</c:v>
                </c:pt>
                <c:pt idx="8">
                  <c:v>110.31746031746032</c:v>
                </c:pt>
                <c:pt idx="9">
                  <c:v>125.6003256003256</c:v>
                </c:pt>
                <c:pt idx="10">
                  <c:v>100</c:v>
                </c:pt>
                <c:pt idx="11">
                  <c:v>117.84696784696784</c:v>
                </c:pt>
              </c:numCache>
            </c:numRef>
          </c:val>
          <c:smooth val="0"/>
          <c:extLst>
            <c:ext xmlns:c16="http://schemas.microsoft.com/office/drawing/2014/chart" uri="{C3380CC4-5D6E-409C-BE32-E72D297353CC}">
              <c16:uniqueId val="{0000000A-8FDE-42E0-BD64-131EAA4B82AC}"/>
            </c:ext>
          </c:extLst>
        </c:ser>
        <c:ser>
          <c:idx val="3"/>
          <c:order val="3"/>
          <c:tx>
            <c:strRef>
              <c:f>'Летище София'!$A$19</c:f>
              <c:strCache>
                <c:ptCount val="1"/>
                <c:pt idx="0">
                  <c:v>вътрешни полети (редовни и чартърни)</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
              <c:layout>
                <c:manualLayout>
                  <c:x val="-3.2177278242905241E-2"/>
                  <c:y val="-3.480198957407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FDE-42E0-BD64-131EAA4B82AC}"/>
                </c:ext>
              </c:extLst>
            </c:dLbl>
            <c:dLbl>
              <c:idx val="3"/>
              <c:layout>
                <c:manualLayout>
                  <c:x val="-3.2177278242905297E-2"/>
                  <c:y val="-1.28498058256503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FDE-42E0-BD64-131EAA4B82AC}"/>
                </c:ext>
              </c:extLst>
            </c:dLbl>
            <c:dLbl>
              <c:idx val="10"/>
              <c:delete val="1"/>
              <c:extLst>
                <c:ext xmlns:c15="http://schemas.microsoft.com/office/drawing/2012/chart" uri="{CE6537A1-D6FC-4f65-9D91-7224C49458BB}"/>
                <c:ext xmlns:c16="http://schemas.microsoft.com/office/drawing/2014/chart" uri="{C3380CC4-5D6E-409C-BE32-E72D297353CC}">
                  <c16:uniqueId val="{0000000D-8FDE-42E0-BD64-131EAA4B82AC}"/>
                </c:ext>
              </c:extLst>
            </c:dLbl>
            <c:dLbl>
              <c:idx val="11"/>
              <c:layout>
                <c:manualLayout>
                  <c:x val="-2.3792970768282587E-2"/>
                  <c:y val="-3.1665963324296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FDE-42E0-BD64-131EAA4B82A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BG"/>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София'!$E$15:$P$15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София'!$E$19:$P$19</c:f>
              <c:numCache>
                <c:formatCode>0</c:formatCode>
                <c:ptCount val="12"/>
                <c:pt idx="0">
                  <c:v>120.31793343268752</c:v>
                </c:pt>
                <c:pt idx="1">
                  <c:v>163.68604073522107</c:v>
                </c:pt>
                <c:pt idx="2">
                  <c:v>169.54793840039741</c:v>
                </c:pt>
                <c:pt idx="3">
                  <c:v>151.06805762543468</c:v>
                </c:pt>
                <c:pt idx="4">
                  <c:v>131.99205166418281</c:v>
                </c:pt>
                <c:pt idx="5">
                  <c:v>135.1217088922007</c:v>
                </c:pt>
                <c:pt idx="6">
                  <c:v>130.35270740188773</c:v>
                </c:pt>
                <c:pt idx="7">
                  <c:v>161.30153999006458</c:v>
                </c:pt>
                <c:pt idx="8">
                  <c:v>162.74217585692995</c:v>
                </c:pt>
                <c:pt idx="9">
                  <c:v>147.59066070541479</c:v>
                </c:pt>
                <c:pt idx="10">
                  <c:v>100</c:v>
                </c:pt>
                <c:pt idx="11">
                  <c:v>118.7779433681073</c:v>
                </c:pt>
              </c:numCache>
            </c:numRef>
          </c:val>
          <c:smooth val="0"/>
          <c:extLst>
            <c:ext xmlns:c16="http://schemas.microsoft.com/office/drawing/2014/chart" uri="{C3380CC4-5D6E-409C-BE32-E72D297353CC}">
              <c16:uniqueId val="{0000000F-8FDE-42E0-BD64-131EAA4B82AC}"/>
            </c:ext>
          </c:extLst>
        </c:ser>
        <c:dLbls>
          <c:dLblPos val="t"/>
          <c:showLegendKey val="0"/>
          <c:showVal val="1"/>
          <c:showCatName val="0"/>
          <c:showSerName val="0"/>
          <c:showPercent val="0"/>
          <c:showBubbleSize val="0"/>
        </c:dLbls>
        <c:marker val="1"/>
        <c:smooth val="0"/>
        <c:axId val="1491221456"/>
        <c:axId val="1491222288"/>
      </c:lineChart>
      <c:catAx>
        <c:axId val="149122145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bg-BG"/>
                  <a:t>години</a:t>
                </a:r>
                <a:endParaRPr lang="en-GB"/>
              </a:p>
            </c:rich>
          </c:tx>
          <c:layout>
            <c:manualLayout>
              <c:xMode val="edge"/>
              <c:yMode val="edge"/>
              <c:x val="6.9651088602534919E-3"/>
              <c:y val="0.950059318365293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B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BG"/>
          </a:p>
        </c:txPr>
        <c:crossAx val="1491222288"/>
        <c:crosses val="autoZero"/>
        <c:auto val="1"/>
        <c:lblAlgn val="ctr"/>
        <c:lblOffset val="100"/>
        <c:noMultiLvlLbl val="0"/>
      </c:catAx>
      <c:valAx>
        <c:axId val="1491222288"/>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BG"/>
          </a:p>
        </c:txPr>
        <c:crossAx val="1491221456"/>
        <c:crosses val="autoZero"/>
        <c:crossBetween val="between"/>
      </c:valAx>
      <c:spPr>
        <a:noFill/>
        <a:ln>
          <a:noFill/>
        </a:ln>
        <a:effectLst/>
      </c:spPr>
    </c:plotArea>
    <c:legend>
      <c:legendPos val="b"/>
      <c:layout>
        <c:manualLayout>
          <c:xMode val="edge"/>
          <c:yMode val="edge"/>
          <c:x val="4.009561304836895E-2"/>
          <c:y val="8.1241105846812281E-2"/>
          <c:w val="0.87822613082455603"/>
          <c:h val="0.105763596464043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BG"/>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bg-BG" sz="1200" b="1"/>
              <a:t>Пазарен дял на българските летища </a:t>
            </a:r>
            <a:endParaRPr lang="en-US" sz="1200" b="1"/>
          </a:p>
        </c:rich>
      </c:tx>
      <c:layout>
        <c:manualLayout>
          <c:xMode val="edge"/>
          <c:yMode val="edge"/>
          <c:x val="0.25560502853809941"/>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BG"/>
        </a:p>
      </c:txPr>
    </c:title>
    <c:autoTitleDeleted val="0"/>
    <c:plotArea>
      <c:layout>
        <c:manualLayout>
          <c:layoutTarget val="inner"/>
          <c:xMode val="edge"/>
          <c:yMode val="edge"/>
          <c:x val="8.7253147272080084E-2"/>
          <c:y val="0.14940593050835482"/>
          <c:w val="0.892001529885877"/>
          <c:h val="0.74114868662873334"/>
        </c:manualLayout>
      </c:layout>
      <c:lineChart>
        <c:grouping val="standard"/>
        <c:varyColors val="0"/>
        <c:ser>
          <c:idx val="0"/>
          <c:order val="0"/>
          <c:tx>
            <c:strRef>
              <c:f>Общо!$A$30</c:f>
              <c:strCache>
                <c:ptCount val="1"/>
                <c:pt idx="0">
                  <c:v>София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Общо!$E$29:$P$29</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Общо!$E$30:$P$30</c:f>
              <c:numCache>
                <c:formatCode>0</c:formatCode>
                <c:ptCount val="12"/>
                <c:pt idx="0">
                  <c:v>13493</c:v>
                </c:pt>
                <c:pt idx="1">
                  <c:v>14103</c:v>
                </c:pt>
                <c:pt idx="2">
                  <c:v>14605</c:v>
                </c:pt>
                <c:pt idx="3">
                  <c:v>15340</c:v>
                </c:pt>
                <c:pt idx="4">
                  <c:v>15910</c:v>
                </c:pt>
                <c:pt idx="5">
                  <c:v>16740</c:v>
                </c:pt>
                <c:pt idx="6">
                  <c:v>19105.449999999997</c:v>
                </c:pt>
                <c:pt idx="7">
                  <c:v>18820.134000000002</c:v>
                </c:pt>
                <c:pt idx="8">
                  <c:v>19981.543999999998</c:v>
                </c:pt>
                <c:pt idx="9">
                  <c:v>21691.329999999998</c:v>
                </c:pt>
                <c:pt idx="10">
                  <c:v>21093.202000000001</c:v>
                </c:pt>
                <c:pt idx="11">
                  <c:v>20372.876</c:v>
                </c:pt>
              </c:numCache>
            </c:numRef>
          </c:val>
          <c:smooth val="0"/>
          <c:extLst>
            <c:ext xmlns:c16="http://schemas.microsoft.com/office/drawing/2014/chart" uri="{C3380CC4-5D6E-409C-BE32-E72D297353CC}">
              <c16:uniqueId val="{00000000-F21E-401F-9817-73DE16230A82}"/>
            </c:ext>
          </c:extLst>
        </c:ser>
        <c:ser>
          <c:idx val="1"/>
          <c:order val="1"/>
          <c:tx>
            <c:strRef>
              <c:f>Общо!$A$31</c:f>
              <c:strCache>
                <c:ptCount val="1"/>
                <c:pt idx="0">
                  <c:v>Варна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Общо!$E$29:$P$29</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Общо!$E$31:$P$31</c:f>
              <c:numCache>
                <c:formatCode>0</c:formatCode>
                <c:ptCount val="12"/>
                <c:pt idx="0">
                  <c:v>83.09999999999998</c:v>
                </c:pt>
                <c:pt idx="1">
                  <c:v>40.894999999999996</c:v>
                </c:pt>
                <c:pt idx="2">
                  <c:v>33.381999999999998</c:v>
                </c:pt>
                <c:pt idx="3">
                  <c:v>35.199999999999996</c:v>
                </c:pt>
                <c:pt idx="4">
                  <c:v>74.069999999999993</c:v>
                </c:pt>
                <c:pt idx="5">
                  <c:v>116.18</c:v>
                </c:pt>
                <c:pt idx="6" formatCode="#,##0">
                  <c:v>3264.9160000000002</c:v>
                </c:pt>
                <c:pt idx="7" formatCode="#,##0">
                  <c:v>228.25800000000001</c:v>
                </c:pt>
                <c:pt idx="8" formatCode="#,##0">
                  <c:v>135.82000000000002</c:v>
                </c:pt>
                <c:pt idx="9" formatCode="#,##0">
                  <c:v>122.435</c:v>
                </c:pt>
                <c:pt idx="10" formatCode="#,##0">
                  <c:v>36.371000000000002</c:v>
                </c:pt>
                <c:pt idx="11" formatCode="#,##0">
                  <c:v>33.625999999999998</c:v>
                </c:pt>
              </c:numCache>
            </c:numRef>
          </c:val>
          <c:smooth val="0"/>
          <c:extLst>
            <c:ext xmlns:c16="http://schemas.microsoft.com/office/drawing/2014/chart" uri="{C3380CC4-5D6E-409C-BE32-E72D297353CC}">
              <c16:uniqueId val="{00000001-F21E-401F-9817-73DE16230A82}"/>
            </c:ext>
          </c:extLst>
        </c:ser>
        <c:ser>
          <c:idx val="2"/>
          <c:order val="2"/>
          <c:tx>
            <c:strRef>
              <c:f>Общо!$A$32</c:f>
              <c:strCache>
                <c:ptCount val="1"/>
                <c:pt idx="0">
                  <c:v>Бургас</c:v>
                </c:pt>
              </c:strCache>
            </c:strRef>
          </c:tx>
          <c:spPr>
            <a:ln w="28575" cap="rnd">
              <a:solidFill>
                <a:schemeClr val="accent6"/>
              </a:solidFill>
              <a:round/>
            </a:ln>
            <a:effectLst/>
          </c:spPr>
          <c:marker>
            <c:symbol val="circle"/>
            <c:size val="5"/>
            <c:spPr>
              <a:solidFill>
                <a:schemeClr val="accent3"/>
              </a:solidFill>
              <a:ln w="9525">
                <a:solidFill>
                  <a:schemeClr val="accent6"/>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Общо!$E$29:$P$29</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Общо!$E$32:$P$32</c:f>
              <c:numCache>
                <c:formatCode>0</c:formatCode>
                <c:ptCount val="12"/>
                <c:pt idx="0">
                  <c:v>5653.799</c:v>
                </c:pt>
                <c:pt idx="1">
                  <c:v>5990.9970000000003</c:v>
                </c:pt>
                <c:pt idx="2">
                  <c:v>2281.482</c:v>
                </c:pt>
                <c:pt idx="3">
                  <c:v>2594.7700000000004</c:v>
                </c:pt>
                <c:pt idx="4">
                  <c:v>5353.5000000000009</c:v>
                </c:pt>
                <c:pt idx="5">
                  <c:v>13272.090999999999</c:v>
                </c:pt>
                <c:pt idx="6" formatCode="#,##0">
                  <c:v>10849.688</c:v>
                </c:pt>
                <c:pt idx="7" formatCode="#,##0">
                  <c:v>14219.828</c:v>
                </c:pt>
                <c:pt idx="8" formatCode="#,##0">
                  <c:v>8427.1859999999997</c:v>
                </c:pt>
                <c:pt idx="9">
                  <c:v>4734.5820000000003</c:v>
                </c:pt>
                <c:pt idx="10">
                  <c:v>3889.1990000000001</c:v>
                </c:pt>
                <c:pt idx="11">
                  <c:v>4669.3289999999997</c:v>
                </c:pt>
              </c:numCache>
            </c:numRef>
          </c:val>
          <c:smooth val="0"/>
          <c:extLst>
            <c:ext xmlns:c16="http://schemas.microsoft.com/office/drawing/2014/chart" uri="{C3380CC4-5D6E-409C-BE32-E72D297353CC}">
              <c16:uniqueId val="{00000002-F21E-401F-9817-73DE16230A82}"/>
            </c:ext>
          </c:extLst>
        </c:ser>
        <c:ser>
          <c:idx val="3"/>
          <c:order val="3"/>
          <c:tx>
            <c:strRef>
              <c:f>Общо!$A$33</c:f>
              <c:strCache>
                <c:ptCount val="1"/>
                <c:pt idx="0">
                  <c:v>Пловдив</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Общо!$E$29:$P$29</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Общо!$E$33:$P$33</c:f>
              <c:numCache>
                <c:formatCode>0</c:formatCode>
                <c:ptCount val="12"/>
                <c:pt idx="0">
                  <c:v>368.87400000000002</c:v>
                </c:pt>
                <c:pt idx="1">
                  <c:v>380.13099999999997</c:v>
                </c:pt>
                <c:pt idx="2">
                  <c:v>564.02</c:v>
                </c:pt>
                <c:pt idx="3">
                  <c:v>182.32</c:v>
                </c:pt>
                <c:pt idx="4">
                  <c:v>554.14</c:v>
                </c:pt>
                <c:pt idx="5">
                  <c:v>821.42999999999984</c:v>
                </c:pt>
                <c:pt idx="6" formatCode="#,##0">
                  <c:v>1832.94</c:v>
                </c:pt>
                <c:pt idx="7" formatCode="#,##0">
                  <c:v>46</c:v>
                </c:pt>
                <c:pt idx="8" formatCode="#,##0">
                  <c:v>36.53</c:v>
                </c:pt>
                <c:pt idx="9" formatCode="#,##0">
                  <c:v>57.199999999999996</c:v>
                </c:pt>
                <c:pt idx="10" formatCode="#,##0">
                  <c:v>379.16</c:v>
                </c:pt>
                <c:pt idx="11" formatCode="#,##0">
                  <c:v>8.1</c:v>
                </c:pt>
              </c:numCache>
            </c:numRef>
          </c:val>
          <c:smooth val="0"/>
          <c:extLst>
            <c:ext xmlns:c16="http://schemas.microsoft.com/office/drawing/2014/chart" uri="{C3380CC4-5D6E-409C-BE32-E72D297353CC}">
              <c16:uniqueId val="{00000003-F21E-401F-9817-73DE16230A82}"/>
            </c:ext>
          </c:extLst>
        </c:ser>
        <c:ser>
          <c:idx val="4"/>
          <c:order val="4"/>
          <c:tx>
            <c:strRef>
              <c:f>Общо!$A$34</c:f>
              <c:strCache>
                <c:ptCount val="1"/>
                <c:pt idx="0">
                  <c:v>Горна Оряховица</c:v>
                </c:pt>
              </c:strCache>
            </c:strRef>
          </c:tx>
          <c:spPr>
            <a:ln w="28575" cap="rnd">
              <a:solidFill>
                <a:schemeClr val="tx2"/>
              </a:solidFill>
              <a:round/>
            </a:ln>
            <a:effectLst/>
          </c:spPr>
          <c:marker>
            <c:symbol val="circle"/>
            <c:size val="5"/>
            <c:spPr>
              <a:solidFill>
                <a:schemeClr val="accent5"/>
              </a:solidFill>
              <a:ln w="9525">
                <a:solidFill>
                  <a:schemeClr val="accent5"/>
                </a:solidFill>
              </a:ln>
              <a:effectLst/>
            </c:spPr>
          </c:marker>
          <c:cat>
            <c:numRef>
              <c:f>Общо!$E$29:$P$29</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Общо!$E$34:$P$34</c:f>
              <c:numCache>
                <c:formatCode>0</c:formatCode>
                <c:ptCount val="12"/>
                <c:pt idx="0">
                  <c:v>69</c:v>
                </c:pt>
                <c:pt idx="1">
                  <c:v>19</c:v>
                </c:pt>
                <c:pt idx="2" formatCode="General">
                  <c:v>12</c:v>
                </c:pt>
                <c:pt idx="3">
                  <c:v>2</c:v>
                </c:pt>
                <c:pt idx="4">
                  <c:v>98</c:v>
                </c:pt>
                <c:pt idx="5">
                  <c:v>972</c:v>
                </c:pt>
                <c:pt idx="6" formatCode="#,##0">
                  <c:v>628</c:v>
                </c:pt>
                <c:pt idx="7" formatCode="#,##0">
                  <c:v>269.5</c:v>
                </c:pt>
                <c:pt idx="8" formatCode="#,##0">
                  <c:v>216.3</c:v>
                </c:pt>
              </c:numCache>
            </c:numRef>
          </c:val>
          <c:smooth val="0"/>
          <c:extLst>
            <c:ext xmlns:c16="http://schemas.microsoft.com/office/drawing/2014/chart" uri="{C3380CC4-5D6E-409C-BE32-E72D297353CC}">
              <c16:uniqueId val="{00000004-F21E-401F-9817-73DE16230A82}"/>
            </c:ext>
          </c:extLst>
        </c:ser>
        <c:dLbls>
          <c:showLegendKey val="0"/>
          <c:showVal val="0"/>
          <c:showCatName val="0"/>
          <c:showSerName val="0"/>
          <c:showPercent val="0"/>
          <c:showBubbleSize val="0"/>
        </c:dLbls>
        <c:marker val="1"/>
        <c:smooth val="0"/>
        <c:axId val="367311375"/>
        <c:axId val="367314703"/>
      </c:lineChart>
      <c:catAx>
        <c:axId val="36731137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crossAx val="367314703"/>
        <c:crosses val="autoZero"/>
        <c:auto val="1"/>
        <c:lblAlgn val="ctr"/>
        <c:lblOffset val="100"/>
        <c:noMultiLvlLbl val="0"/>
      </c:catAx>
      <c:valAx>
        <c:axId val="3673147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bg-BG"/>
                  <a:t>товари в тонове</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BG"/>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crossAx val="367311375"/>
        <c:crosses val="autoZero"/>
        <c:crossBetween val="between"/>
      </c:valAx>
      <c:spPr>
        <a:noFill/>
        <a:ln>
          <a:noFill/>
        </a:ln>
        <a:effectLst/>
      </c:spPr>
    </c:plotArea>
    <c:legend>
      <c:legendPos val="r"/>
      <c:layout>
        <c:manualLayout>
          <c:xMode val="edge"/>
          <c:yMode val="edge"/>
          <c:x val="0.15375934819393511"/>
          <c:y val="7.1329766239691769E-2"/>
          <c:w val="0.6968416820237896"/>
          <c:h val="0.1124610086356179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BG"/>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bg-BG" b="1"/>
              <a:t>Изменение в броя на обслужените пътници на летище София спрямо 2020</a:t>
            </a:r>
            <a:r>
              <a:rPr lang="en-US" b="1"/>
              <a:t> </a:t>
            </a:r>
            <a:r>
              <a:rPr lang="bg-BG" b="1"/>
              <a:t>г.</a:t>
            </a:r>
          </a:p>
        </c:rich>
      </c:tx>
      <c:layout>
        <c:manualLayout>
          <c:xMode val="edge"/>
          <c:yMode val="edge"/>
          <c:x val="0.11779882724402348"/>
          <c:y val="3.5320103034580884E-3"/>
        </c:manualLayout>
      </c:layout>
      <c:overlay val="0"/>
      <c:spPr>
        <a:noFill/>
        <a:ln>
          <a:noFill/>
        </a:ln>
        <a:effectLst/>
      </c:spPr>
      <c:txPr>
        <a:bodyPr rot="0" spcFirstLastPara="1" vertOverflow="ellipsis" vert="horz" wrap="square" anchor="ctr" anchorCtr="1"/>
        <a:lstStyle/>
        <a:p>
          <a:pPr>
            <a:defRPr sz="108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BG"/>
        </a:p>
      </c:txPr>
    </c:title>
    <c:autoTitleDeleted val="0"/>
    <c:plotArea>
      <c:layout>
        <c:manualLayout>
          <c:layoutTarget val="inner"/>
          <c:xMode val="edge"/>
          <c:yMode val="edge"/>
          <c:x val="6.5748846986761866E-2"/>
          <c:y val="0.10541824771334496"/>
          <c:w val="0.92657949977196463"/>
          <c:h val="0.80762164574636452"/>
        </c:manualLayout>
      </c:layout>
      <c:lineChart>
        <c:grouping val="standard"/>
        <c:varyColors val="0"/>
        <c:ser>
          <c:idx val="0"/>
          <c:order val="0"/>
          <c:tx>
            <c:strRef>
              <c:f>'Летище София'!$A$20</c:f>
              <c:strCache>
                <c:ptCount val="1"/>
                <c:pt idx="0">
                  <c:v>Обслужени пътници*, бр., в т.ч.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4.2117347784440748E-2"/>
                  <c:y val="-2.42841299767106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3D3-45FE-BEBB-554F08D4EA9A}"/>
                </c:ext>
              </c:extLst>
            </c:dLbl>
            <c:dLbl>
              <c:idx val="9"/>
              <c:layout>
                <c:manualLayout>
                  <c:x val="-2.2174959129444234E-2"/>
                  <c:y val="-2.89789656574617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D3-45FE-BEBB-554F08D4EA9A}"/>
                </c:ext>
              </c:extLst>
            </c:dLbl>
            <c:dLbl>
              <c:idx val="11"/>
              <c:layout>
                <c:manualLayout>
                  <c:x val="-5.2698154587534525E-3"/>
                  <c:y val="-1.48944586152083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D3-45FE-BEBB-554F08D4EA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София'!$E$15:$P$15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София'!$E$20:$P$20</c:f>
              <c:numCache>
                <c:formatCode>0</c:formatCode>
                <c:ptCount val="12"/>
                <c:pt idx="0">
                  <c:v>115.8346202754426</c:v>
                </c:pt>
                <c:pt idx="1">
                  <c:v>122.37270900521224</c:v>
                </c:pt>
                <c:pt idx="2">
                  <c:v>122.14181696846825</c:v>
                </c:pt>
                <c:pt idx="3">
                  <c:v>123.46963116115828</c:v>
                </c:pt>
                <c:pt idx="4">
                  <c:v>134.41517509988117</c:v>
                </c:pt>
                <c:pt idx="5">
                  <c:v>143.21983226237904</c:v>
                </c:pt>
                <c:pt idx="6">
                  <c:v>175.01038538498861</c:v>
                </c:pt>
                <c:pt idx="7">
                  <c:v>228.29369974451424</c:v>
                </c:pt>
                <c:pt idx="8">
                  <c:v>244.34874739396426</c:v>
                </c:pt>
                <c:pt idx="9">
                  <c:v>249.79146428819328</c:v>
                </c:pt>
                <c:pt idx="10">
                  <c:v>100</c:v>
                </c:pt>
                <c:pt idx="11">
                  <c:v>114.51008289633677</c:v>
                </c:pt>
              </c:numCache>
            </c:numRef>
          </c:val>
          <c:smooth val="0"/>
          <c:extLst>
            <c:ext xmlns:c16="http://schemas.microsoft.com/office/drawing/2014/chart" uri="{C3380CC4-5D6E-409C-BE32-E72D297353CC}">
              <c16:uniqueId val="{00000000-1B28-4784-AE63-43B78C525A49}"/>
            </c:ext>
          </c:extLst>
        </c:ser>
        <c:ser>
          <c:idx val="1"/>
          <c:order val="1"/>
          <c:tx>
            <c:strRef>
              <c:f>'Летище София'!$A$21</c:f>
              <c:strCache>
                <c:ptCount val="1"/>
                <c:pt idx="0">
                  <c:v>в международни редовни полети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5"/>
              <c:layout>
                <c:manualLayout>
                  <c:x val="-1.3311675282778884E-2"/>
                  <c:y val="2.42841299767106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3D3-45FE-BEBB-554F08D4EA9A}"/>
                </c:ext>
              </c:extLst>
            </c:dLbl>
            <c:dLbl>
              <c:idx val="10"/>
              <c:delete val="1"/>
              <c:extLst>
                <c:ext xmlns:c15="http://schemas.microsoft.com/office/drawing/2012/chart" uri="{CE6537A1-D6FC-4f65-9D91-7224C49458BB}"/>
                <c:ext xmlns:c16="http://schemas.microsoft.com/office/drawing/2014/chart" uri="{C3380CC4-5D6E-409C-BE32-E72D297353CC}">
                  <c16:uniqueId val="{00000002-03D3-45FE-BEBB-554F08D4EA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София'!$E$15:$P$15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София'!$E$21:$P$21</c:f>
              <c:numCache>
                <c:formatCode>0</c:formatCode>
                <c:ptCount val="12"/>
                <c:pt idx="0">
                  <c:v>112.69392658136759</c:v>
                </c:pt>
                <c:pt idx="1">
                  <c:v>119.60132422342748</c:v>
                </c:pt>
                <c:pt idx="2">
                  <c:v>119.53442771502925</c:v>
                </c:pt>
                <c:pt idx="3">
                  <c:v>121.78545524463676</c:v>
                </c:pt>
                <c:pt idx="4">
                  <c:v>134.27583672987632</c:v>
                </c:pt>
                <c:pt idx="5">
                  <c:v>144.59739305410926</c:v>
                </c:pt>
                <c:pt idx="6">
                  <c:v>179.72788312719285</c:v>
                </c:pt>
                <c:pt idx="7">
                  <c:v>232.0066858434119</c:v>
                </c:pt>
                <c:pt idx="8">
                  <c:v>245.61096843832632</c:v>
                </c:pt>
                <c:pt idx="9">
                  <c:v>250.23611764190761</c:v>
                </c:pt>
                <c:pt idx="10">
                  <c:v>100</c:v>
                </c:pt>
                <c:pt idx="11">
                  <c:v>111.93327863328568</c:v>
                </c:pt>
              </c:numCache>
            </c:numRef>
          </c:val>
          <c:smooth val="0"/>
          <c:extLst>
            <c:ext xmlns:c16="http://schemas.microsoft.com/office/drawing/2014/chart" uri="{C3380CC4-5D6E-409C-BE32-E72D297353CC}">
              <c16:uniqueId val="{00000001-1B28-4784-AE63-43B78C525A49}"/>
            </c:ext>
          </c:extLst>
        </c:ser>
        <c:ser>
          <c:idx val="2"/>
          <c:order val="2"/>
          <c:tx>
            <c:strRef>
              <c:f>'Летище София'!$A$22</c:f>
              <c:strCache>
                <c:ptCount val="1"/>
                <c:pt idx="0">
                  <c:v>в международни чартърни полети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3.5469884899441875E-2"/>
                  <c:y val="-2.73590625115522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3D3-45FE-BEBB-554F08D4EA9A}"/>
                </c:ext>
              </c:extLst>
            </c:dLbl>
            <c:dLbl>
              <c:idx val="2"/>
              <c:layout>
                <c:manualLayout>
                  <c:x val="-3.5469884899441854E-2"/>
                  <c:y val="-2.73590625115521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3D3-45FE-BEBB-554F08D4EA9A}"/>
                </c:ext>
              </c:extLst>
            </c:dLbl>
            <c:dLbl>
              <c:idx val="3"/>
              <c:layout>
                <c:manualLayout>
                  <c:x val="-3.546988489944182E-2"/>
                  <c:y val="-2.73590625115523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3D3-45FE-BEBB-554F08D4EA9A}"/>
                </c:ext>
              </c:extLst>
            </c:dLbl>
            <c:dLbl>
              <c:idx val="4"/>
              <c:layout>
                <c:manualLayout>
                  <c:x val="-3.5469884899441854E-2"/>
                  <c:y val="-5.08332409153081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3D3-45FE-BEBB-554F08D4EA9A}"/>
                </c:ext>
              </c:extLst>
            </c:dLbl>
            <c:dLbl>
              <c:idx val="5"/>
              <c:layout>
                <c:manualLayout>
                  <c:x val="-3.5469884899441938E-2"/>
                  <c:y val="9.0011829507226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3D3-45FE-BEBB-554F08D4EA9A}"/>
                </c:ext>
              </c:extLst>
            </c:dLbl>
            <c:dLbl>
              <c:idx val="9"/>
              <c:layout>
                <c:manualLayout>
                  <c:x val="-8.8800333594462894E-3"/>
                  <c:y val="1.95892942959594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D3-45FE-BEBB-554F08D4EA9A}"/>
                </c:ext>
              </c:extLst>
            </c:dLbl>
            <c:dLbl>
              <c:idx val="10"/>
              <c:delete val="1"/>
              <c:extLst>
                <c:ext xmlns:c15="http://schemas.microsoft.com/office/drawing/2012/chart" uri="{CE6537A1-D6FC-4f65-9D91-7224C49458BB}"/>
                <c:ext xmlns:c16="http://schemas.microsoft.com/office/drawing/2014/chart" uri="{C3380CC4-5D6E-409C-BE32-E72D297353CC}">
                  <c16:uniqueId val="{00000001-03D3-45FE-BEBB-554F08D4EA9A}"/>
                </c:ext>
              </c:extLst>
            </c:dLbl>
            <c:dLbl>
              <c:idx val="11"/>
              <c:layout>
                <c:manualLayout>
                  <c:x val="-3.1859666998749023E-2"/>
                  <c:y val="2.89789656574617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D3-45FE-BEBB-554F08D4EA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София'!$E$15:$P$15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София'!$E$22:$P$22</c:f>
              <c:numCache>
                <c:formatCode>0</c:formatCode>
                <c:ptCount val="12"/>
                <c:pt idx="0">
                  <c:v>193.90271538451285</c:v>
                </c:pt>
                <c:pt idx="1">
                  <c:v>165.75576202727382</c:v>
                </c:pt>
                <c:pt idx="2">
                  <c:v>164.24543770078782</c:v>
                </c:pt>
                <c:pt idx="3">
                  <c:v>156.63382966527587</c:v>
                </c:pt>
                <c:pt idx="4">
                  <c:v>155.16882839889624</c:v>
                </c:pt>
                <c:pt idx="5">
                  <c:v>138.40862737779437</c:v>
                </c:pt>
                <c:pt idx="6">
                  <c:v>118.07856885772559</c:v>
                </c:pt>
                <c:pt idx="7">
                  <c:v>152.39479051415012</c:v>
                </c:pt>
                <c:pt idx="8">
                  <c:v>234.70679979204715</c:v>
                </c:pt>
                <c:pt idx="9">
                  <c:v>296.11288108028845</c:v>
                </c:pt>
                <c:pt idx="10">
                  <c:v>100</c:v>
                </c:pt>
                <c:pt idx="11">
                  <c:v>149.04621619099672</c:v>
                </c:pt>
              </c:numCache>
            </c:numRef>
          </c:val>
          <c:smooth val="0"/>
          <c:extLst>
            <c:ext xmlns:c16="http://schemas.microsoft.com/office/drawing/2014/chart" uri="{C3380CC4-5D6E-409C-BE32-E72D297353CC}">
              <c16:uniqueId val="{00000002-1B28-4784-AE63-43B78C525A49}"/>
            </c:ext>
          </c:extLst>
        </c:ser>
        <c:ser>
          <c:idx val="3"/>
          <c:order val="3"/>
          <c:tx>
            <c:strRef>
              <c:f>'Летище София'!$A$23</c:f>
              <c:strCache>
                <c:ptCount val="1"/>
                <c:pt idx="0">
                  <c:v>във вътрешни полети (редовни и чартърни)</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5"/>
              <c:layout>
                <c:manualLayout>
                  <c:x val="3.323731442499446E-2"/>
                  <c:y val="-2.34741784037559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3D3-45FE-BEBB-554F08D4EA9A}"/>
                </c:ext>
              </c:extLst>
            </c:dLbl>
            <c:dLbl>
              <c:idx val="10"/>
              <c:delete val="1"/>
              <c:extLst>
                <c:ext xmlns:c15="http://schemas.microsoft.com/office/drawing/2012/chart" uri="{CE6537A1-D6FC-4f65-9D91-7224C49458BB}"/>
                <c:ext xmlns:c16="http://schemas.microsoft.com/office/drawing/2014/chart" uri="{C3380CC4-5D6E-409C-BE32-E72D297353CC}">
                  <c16:uniqueId val="{00000000-03D3-45FE-BEBB-554F08D4EA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София'!$E$15:$P$15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София'!$E$23:$P$23</c:f>
              <c:numCache>
                <c:formatCode>0</c:formatCode>
                <c:ptCount val="12"/>
                <c:pt idx="0">
                  <c:v>130.34776157817444</c:v>
                </c:pt>
                <c:pt idx="1">
                  <c:v>151.46250624517418</c:v>
                </c:pt>
                <c:pt idx="2">
                  <c:v>150.42769980772434</c:v>
                </c:pt>
                <c:pt idx="3">
                  <c:v>135.12740155334515</c:v>
                </c:pt>
                <c:pt idx="4">
                  <c:v>124.36753417813507</c:v>
                </c:pt>
                <c:pt idx="5">
                  <c:v>120.14352545760094</c:v>
                </c:pt>
                <c:pt idx="6">
                  <c:v>119.58713721215425</c:v>
                </c:pt>
                <c:pt idx="7">
                  <c:v>205.45184781456754</c:v>
                </c:pt>
                <c:pt idx="8">
                  <c:v>233.16149641943346</c:v>
                </c:pt>
                <c:pt idx="9">
                  <c:v>216.8014110308701</c:v>
                </c:pt>
                <c:pt idx="10">
                  <c:v>100</c:v>
                </c:pt>
                <c:pt idx="11">
                  <c:v>150.08175500749419</c:v>
                </c:pt>
              </c:numCache>
            </c:numRef>
          </c:val>
          <c:smooth val="0"/>
          <c:extLst>
            <c:ext xmlns:c16="http://schemas.microsoft.com/office/drawing/2014/chart" uri="{C3380CC4-5D6E-409C-BE32-E72D297353CC}">
              <c16:uniqueId val="{00000003-1B28-4784-AE63-43B78C525A49}"/>
            </c:ext>
          </c:extLst>
        </c:ser>
        <c:dLbls>
          <c:dLblPos val="t"/>
          <c:showLegendKey val="0"/>
          <c:showVal val="1"/>
          <c:showCatName val="0"/>
          <c:showSerName val="0"/>
          <c:showPercent val="0"/>
          <c:showBubbleSize val="0"/>
        </c:dLbls>
        <c:marker val="1"/>
        <c:smooth val="0"/>
        <c:axId val="1491221456"/>
        <c:axId val="1491222288"/>
      </c:lineChart>
      <c:catAx>
        <c:axId val="149122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2288"/>
        <c:crosses val="autoZero"/>
        <c:auto val="1"/>
        <c:lblAlgn val="ctr"/>
        <c:lblOffset val="100"/>
        <c:noMultiLvlLbl val="0"/>
      </c:catAx>
      <c:valAx>
        <c:axId val="1491222288"/>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1456"/>
        <c:crosses val="autoZero"/>
        <c:crossBetween val="between"/>
      </c:valAx>
      <c:spPr>
        <a:noFill/>
        <a:ln>
          <a:noFill/>
        </a:ln>
        <a:effectLst/>
      </c:spPr>
    </c:plotArea>
    <c:legend>
      <c:legendPos val="t"/>
      <c:layout>
        <c:manualLayout>
          <c:xMode val="edge"/>
          <c:yMode val="edge"/>
          <c:x val="3.9143743454371147E-2"/>
          <c:y val="0.11750967506350661"/>
          <c:w val="0.94880965051094757"/>
          <c:h val="0.1228178998437003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BG"/>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bg-BG" b="1"/>
              <a:t>Изменение в броя на самолетните движения на летище Бургас спрямо 2020 г.</a:t>
            </a:r>
          </a:p>
        </c:rich>
      </c:tx>
      <c:layout>
        <c:manualLayout>
          <c:xMode val="edge"/>
          <c:yMode val="edge"/>
          <c:x val="0.13876570048730613"/>
          <c:y val="0"/>
        </c:manualLayout>
      </c:layout>
      <c:overlay val="0"/>
      <c:spPr>
        <a:noFill/>
        <a:ln>
          <a:noFill/>
        </a:ln>
        <a:effectLst/>
      </c:spPr>
      <c:txPr>
        <a:bodyPr rot="0" spcFirstLastPara="1" vertOverflow="ellipsis" vert="horz" wrap="square" anchor="ctr" anchorCtr="1"/>
        <a:lstStyle/>
        <a:p>
          <a:pPr>
            <a:defRPr sz="108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BG"/>
        </a:p>
      </c:txPr>
    </c:title>
    <c:autoTitleDeleted val="0"/>
    <c:plotArea>
      <c:layout>
        <c:manualLayout>
          <c:layoutTarget val="inner"/>
          <c:xMode val="edge"/>
          <c:yMode val="edge"/>
          <c:x val="7.5914375094870284E-2"/>
          <c:y val="0.21739097182388623"/>
          <c:w val="0.92408562490512969"/>
          <c:h val="0.70322712972136758"/>
        </c:manualLayout>
      </c:layout>
      <c:lineChart>
        <c:grouping val="standard"/>
        <c:varyColors val="0"/>
        <c:ser>
          <c:idx val="0"/>
          <c:order val="0"/>
          <c:tx>
            <c:strRef>
              <c:f>'Летище Бургас'!$A$16</c:f>
              <c:strCache>
                <c:ptCount val="1"/>
                <c:pt idx="0">
                  <c:v>Самолетни движения*, бр. в т.ч.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1"/>
              <c:layout>
                <c:manualLayout>
                  <c:x val="-1.3005124304066629E-2"/>
                  <c:y val="5.22184561366915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727-4E39-B065-53A9D61988F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Бургас'!$E$15:$P$15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Бургас'!$E$16:$P$16</c:f>
              <c:numCache>
                <c:formatCode>0</c:formatCode>
                <c:ptCount val="12"/>
                <c:pt idx="0">
                  <c:v>438.07275756734242</c:v>
                </c:pt>
                <c:pt idx="1">
                  <c:v>533.6017772840878</c:v>
                </c:pt>
                <c:pt idx="2">
                  <c:v>523.632324354346</c:v>
                </c:pt>
                <c:pt idx="3">
                  <c:v>512.27436823104688</c:v>
                </c:pt>
                <c:pt idx="4">
                  <c:v>530.07497917245212</c:v>
                </c:pt>
                <c:pt idx="5">
                  <c:v>507.38683698972505</c:v>
                </c:pt>
                <c:pt idx="6">
                  <c:v>542.37711746737023</c:v>
                </c:pt>
                <c:pt idx="7">
                  <c:v>553.95723410163839</c:v>
                </c:pt>
                <c:pt idx="8">
                  <c:v>610.21938350458208</c:v>
                </c:pt>
                <c:pt idx="9">
                  <c:v>518.24493196334356</c:v>
                </c:pt>
                <c:pt idx="10">
                  <c:v>100</c:v>
                </c:pt>
                <c:pt idx="11">
                  <c:v>204.55429047486808</c:v>
                </c:pt>
              </c:numCache>
            </c:numRef>
          </c:val>
          <c:smooth val="0"/>
          <c:extLst>
            <c:ext xmlns:c16="http://schemas.microsoft.com/office/drawing/2014/chart" uri="{C3380CC4-5D6E-409C-BE32-E72D297353CC}">
              <c16:uniqueId val="{00000000-B727-4E39-B065-53A9D61988F9}"/>
            </c:ext>
          </c:extLst>
        </c:ser>
        <c:ser>
          <c:idx val="1"/>
          <c:order val="1"/>
          <c:tx>
            <c:strRef>
              <c:f>'Летище Бургас'!$A$17</c:f>
              <c:strCache>
                <c:ptCount val="1"/>
                <c:pt idx="0">
                  <c:v>международни редовни полети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0"/>
              <c:delete val="1"/>
              <c:extLst>
                <c:ext xmlns:c15="http://schemas.microsoft.com/office/drawing/2012/chart" uri="{CE6537A1-D6FC-4f65-9D91-7224C49458BB}"/>
                <c:ext xmlns:c16="http://schemas.microsoft.com/office/drawing/2014/chart" uri="{C3380CC4-5D6E-409C-BE32-E72D297353CC}">
                  <c16:uniqueId val="{00000006-B727-4E39-B065-53A9D61988F9}"/>
                </c:ext>
              </c:extLst>
            </c:dLbl>
            <c:dLbl>
              <c:idx val="11"/>
              <c:layout>
                <c:manualLayout>
                  <c:x val="-4.1418404574014404E-3"/>
                  <c:y val="7.6167631363960298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727-4E39-B065-53A9D61988F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Бургас'!$E$15:$P$15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Бургас'!$E$17:$P$17</c:f>
              <c:numCache>
                <c:formatCode>0</c:formatCode>
                <c:ptCount val="12"/>
                <c:pt idx="0">
                  <c:v>96.850393700787407</c:v>
                </c:pt>
                <c:pt idx="1">
                  <c:v>176.47637795275591</c:v>
                </c:pt>
                <c:pt idx="2">
                  <c:v>200.24606299212599</c:v>
                </c:pt>
                <c:pt idx="3">
                  <c:v>191.78149606299212</c:v>
                </c:pt>
                <c:pt idx="4">
                  <c:v>233.51377952755905</c:v>
                </c:pt>
                <c:pt idx="5">
                  <c:v>204.5275590551181</c:v>
                </c:pt>
                <c:pt idx="6">
                  <c:v>294.38976377952758</c:v>
                </c:pt>
                <c:pt idx="7">
                  <c:v>396.35826771653541</c:v>
                </c:pt>
                <c:pt idx="8">
                  <c:v>540.64960629921256</c:v>
                </c:pt>
                <c:pt idx="9">
                  <c:v>419.04527559055117</c:v>
                </c:pt>
                <c:pt idx="10">
                  <c:v>100</c:v>
                </c:pt>
                <c:pt idx="11">
                  <c:v>212.54921259842519</c:v>
                </c:pt>
              </c:numCache>
            </c:numRef>
          </c:val>
          <c:smooth val="0"/>
          <c:extLst>
            <c:ext xmlns:c16="http://schemas.microsoft.com/office/drawing/2014/chart" uri="{C3380CC4-5D6E-409C-BE32-E72D297353CC}">
              <c16:uniqueId val="{00000001-B727-4E39-B065-53A9D61988F9}"/>
            </c:ext>
          </c:extLst>
        </c:ser>
        <c:ser>
          <c:idx val="2"/>
          <c:order val="2"/>
          <c:tx>
            <c:strRef>
              <c:f>'Летище Бургас'!$A$18</c:f>
              <c:strCache>
                <c:ptCount val="1"/>
                <c:pt idx="0">
                  <c:v>международни чартърни полети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3.5469884899441854E-2"/>
                  <c:y val="3.4558411986581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727-4E39-B065-53A9D61988F9}"/>
                </c:ext>
              </c:extLst>
            </c:dLbl>
            <c:dLbl>
              <c:idx val="10"/>
              <c:delete val="1"/>
              <c:extLst>
                <c:ext xmlns:c15="http://schemas.microsoft.com/office/drawing/2012/chart" uri="{CE6537A1-D6FC-4f65-9D91-7224C49458BB}"/>
                <c:ext xmlns:c16="http://schemas.microsoft.com/office/drawing/2014/chart" uri="{C3380CC4-5D6E-409C-BE32-E72D297353CC}">
                  <c16:uniqueId val="{00000005-B727-4E39-B065-53A9D61988F9}"/>
                </c:ext>
              </c:extLst>
            </c:dLbl>
            <c:dLbl>
              <c:idx val="11"/>
              <c:layout>
                <c:manualLayout>
                  <c:x val="-4.6242438729060927E-2"/>
                  <c:y val="8.31235333993845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727-4E39-B065-53A9D61988F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Бургас'!$E$15:$P$15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Бургас'!$E$18:$P$18</c:f>
              <c:numCache>
                <c:formatCode>0</c:formatCode>
                <c:ptCount val="12"/>
                <c:pt idx="0">
                  <c:v>825.0180245133381</c:v>
                </c:pt>
                <c:pt idx="1">
                  <c:v>833.81398702235037</c:v>
                </c:pt>
                <c:pt idx="2">
                  <c:v>828.40663302090843</c:v>
                </c:pt>
                <c:pt idx="3">
                  <c:v>948.08940158615712</c:v>
                </c:pt>
                <c:pt idx="4">
                  <c:v>953.20836337418893</c:v>
                </c:pt>
                <c:pt idx="5">
                  <c:v>897.76496034607067</c:v>
                </c:pt>
                <c:pt idx="6">
                  <c:v>936.6258111031002</c:v>
                </c:pt>
                <c:pt idx="7">
                  <c:v>833.02090843547228</c:v>
                </c:pt>
                <c:pt idx="8">
                  <c:v>772.09805335255953</c:v>
                </c:pt>
                <c:pt idx="9">
                  <c:v>706.4888248017304</c:v>
                </c:pt>
                <c:pt idx="10">
                  <c:v>100</c:v>
                </c:pt>
                <c:pt idx="11">
                  <c:v>191.34823359769285</c:v>
                </c:pt>
              </c:numCache>
            </c:numRef>
          </c:val>
          <c:smooth val="0"/>
          <c:extLst>
            <c:ext xmlns:c16="http://schemas.microsoft.com/office/drawing/2014/chart" uri="{C3380CC4-5D6E-409C-BE32-E72D297353CC}">
              <c16:uniqueId val="{00000002-B727-4E39-B065-53A9D61988F9}"/>
            </c:ext>
          </c:extLst>
        </c:ser>
        <c:ser>
          <c:idx val="3"/>
          <c:order val="3"/>
          <c:tx>
            <c:strRef>
              <c:f>'Летище Бургас'!$A$19</c:f>
              <c:strCache>
                <c:ptCount val="1"/>
                <c:pt idx="0">
                  <c:v>вътрешни полети (редовни и чартърни)</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
              <c:layout>
                <c:manualLayout>
                  <c:x val="-3.325406393777558E-2"/>
                  <c:y val="-4.78034450991639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727-4E39-B065-53A9D61988F9}"/>
                </c:ext>
              </c:extLst>
            </c:dLbl>
            <c:dLbl>
              <c:idx val="6"/>
              <c:layout>
                <c:manualLayout>
                  <c:x val="-3.5469884899441854E-2"/>
                  <c:y val="-3.0143400949053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27-4E39-B065-53A9D61988F9}"/>
                </c:ext>
              </c:extLst>
            </c:dLbl>
            <c:dLbl>
              <c:idx val="10"/>
              <c:delete val="1"/>
              <c:extLst>
                <c:ext xmlns:c15="http://schemas.microsoft.com/office/drawing/2012/chart" uri="{CE6537A1-D6FC-4f65-9D91-7224C49458BB}"/>
                <c:ext xmlns:c16="http://schemas.microsoft.com/office/drawing/2014/chart" uri="{C3380CC4-5D6E-409C-BE32-E72D297353CC}">
                  <c16:uniqueId val="{00000004-B727-4E39-B065-53A9D61988F9}"/>
                </c:ext>
              </c:extLst>
            </c:dLbl>
            <c:dLbl>
              <c:idx val="11"/>
              <c:layout>
                <c:manualLayout>
                  <c:x val="-2.4084229112398117E-2"/>
                  <c:y val="-4.7803445099164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727-4E39-B065-53A9D61988F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Бургас'!$E$15:$P$15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Бургас'!$E$19:$P$19</c:f>
              <c:numCache>
                <c:formatCode>0</c:formatCode>
                <c:ptCount val="12"/>
                <c:pt idx="0">
                  <c:v>230.76923076923077</c:v>
                </c:pt>
                <c:pt idx="1">
                  <c:v>929.12087912087907</c:v>
                </c:pt>
                <c:pt idx="2">
                  <c:v>770.32967032967031</c:v>
                </c:pt>
                <c:pt idx="3">
                  <c:v>528.02197802197804</c:v>
                </c:pt>
                <c:pt idx="4">
                  <c:v>410.98901098901098</c:v>
                </c:pt>
                <c:pt idx="5">
                  <c:v>395.60439560439562</c:v>
                </c:pt>
                <c:pt idx="6">
                  <c:v>306.5934065934066</c:v>
                </c:pt>
                <c:pt idx="7">
                  <c:v>186.8131868131868</c:v>
                </c:pt>
                <c:pt idx="8">
                  <c:v>153.2967032967033</c:v>
                </c:pt>
                <c:pt idx="9">
                  <c:v>191.20879120879121</c:v>
                </c:pt>
                <c:pt idx="10">
                  <c:v>100</c:v>
                </c:pt>
                <c:pt idx="11">
                  <c:v>215.93406593406593</c:v>
                </c:pt>
              </c:numCache>
            </c:numRef>
          </c:val>
          <c:smooth val="0"/>
          <c:extLst>
            <c:ext xmlns:c16="http://schemas.microsoft.com/office/drawing/2014/chart" uri="{C3380CC4-5D6E-409C-BE32-E72D297353CC}">
              <c16:uniqueId val="{00000003-B727-4E39-B065-53A9D61988F9}"/>
            </c:ext>
          </c:extLst>
        </c:ser>
        <c:dLbls>
          <c:dLblPos val="t"/>
          <c:showLegendKey val="0"/>
          <c:showVal val="1"/>
          <c:showCatName val="0"/>
          <c:showSerName val="0"/>
          <c:showPercent val="0"/>
          <c:showBubbleSize val="0"/>
        </c:dLbls>
        <c:marker val="1"/>
        <c:smooth val="0"/>
        <c:axId val="1491221456"/>
        <c:axId val="1491222288"/>
      </c:lineChart>
      <c:catAx>
        <c:axId val="149122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2288"/>
        <c:crosses val="autoZero"/>
        <c:auto val="1"/>
        <c:lblAlgn val="ctr"/>
        <c:lblOffset val="100"/>
        <c:noMultiLvlLbl val="0"/>
      </c:catAx>
      <c:valAx>
        <c:axId val="1491222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1456"/>
        <c:crosses val="autoZero"/>
        <c:crossBetween val="between"/>
      </c:valAx>
      <c:spPr>
        <a:noFill/>
        <a:ln>
          <a:noFill/>
        </a:ln>
        <a:effectLst/>
      </c:spPr>
    </c:plotArea>
    <c:legend>
      <c:legendPos val="t"/>
      <c:layout>
        <c:manualLayout>
          <c:xMode val="edge"/>
          <c:yMode val="edge"/>
          <c:x val="2.9071571017061811E-2"/>
          <c:y val="0.11408388520971305"/>
          <c:w val="0.88867715488588517"/>
          <c:h val="9.006205350159045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BG"/>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bg-BG" b="1"/>
              <a:t>Изменение в броя на обслужените пътници на летище Бургас спрямо 2020 г.</a:t>
            </a:r>
          </a:p>
        </c:rich>
      </c:tx>
      <c:layout>
        <c:manualLayout>
          <c:xMode val="edge"/>
          <c:yMode val="edge"/>
          <c:x val="0.10266997702176216"/>
          <c:y val="0"/>
        </c:manualLayout>
      </c:layout>
      <c:overlay val="0"/>
      <c:spPr>
        <a:noFill/>
        <a:ln>
          <a:noFill/>
        </a:ln>
        <a:effectLst/>
      </c:spPr>
      <c:txPr>
        <a:bodyPr rot="0" spcFirstLastPara="1" vertOverflow="ellipsis" vert="horz" wrap="square" anchor="ctr" anchorCtr="1"/>
        <a:lstStyle/>
        <a:p>
          <a:pPr>
            <a:defRPr sz="108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BG"/>
        </a:p>
      </c:txPr>
    </c:title>
    <c:autoTitleDeleted val="0"/>
    <c:plotArea>
      <c:layout>
        <c:manualLayout>
          <c:layoutTarget val="inner"/>
          <c:xMode val="edge"/>
          <c:yMode val="edge"/>
          <c:x val="7.5914375094870284E-2"/>
          <c:y val="0.23339209300408129"/>
          <c:w val="0.92408562490512969"/>
          <c:h val="0.69548748814775119"/>
        </c:manualLayout>
      </c:layout>
      <c:lineChart>
        <c:grouping val="standard"/>
        <c:varyColors val="0"/>
        <c:ser>
          <c:idx val="0"/>
          <c:order val="0"/>
          <c:tx>
            <c:strRef>
              <c:f>'Летище Бургас'!$A$20</c:f>
              <c:strCache>
                <c:ptCount val="1"/>
                <c:pt idx="0">
                  <c:v>Обслужени пътници*, бр., в т.ч.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1"/>
              <c:layout>
                <c:manualLayout>
                  <c:x val="-1.9260194957349808E-3"/>
                  <c:y val="1.18428494867459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8C-44C3-8FB9-50CF60F41D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Бургас'!$E$15:$P$15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Бургас'!$E$20:$P$20</c:f>
              <c:numCache>
                <c:formatCode>0</c:formatCode>
                <c:ptCount val="12"/>
                <c:pt idx="0">
                  <c:v>452.96343549743381</c:v>
                </c:pt>
                <c:pt idx="1">
                  <c:v>538.61962478615135</c:v>
                </c:pt>
                <c:pt idx="2">
                  <c:v>569.81833734450663</c:v>
                </c:pt>
                <c:pt idx="3">
                  <c:v>595.05634973564918</c:v>
                </c:pt>
                <c:pt idx="4">
                  <c:v>605.0767922212234</c:v>
                </c:pt>
                <c:pt idx="5">
                  <c:v>564.64561525599015</c:v>
                </c:pt>
                <c:pt idx="6">
                  <c:v>689.69466755589065</c:v>
                </c:pt>
                <c:pt idx="7">
                  <c:v>712.94714916731914</c:v>
                </c:pt>
                <c:pt idx="8">
                  <c:v>786.81000570263188</c:v>
                </c:pt>
                <c:pt idx="9">
                  <c:v>690.65928224161757</c:v>
                </c:pt>
                <c:pt idx="10">
                  <c:v>100</c:v>
                </c:pt>
                <c:pt idx="11">
                  <c:v>228.95438861020094</c:v>
                </c:pt>
              </c:numCache>
            </c:numRef>
          </c:val>
          <c:smooth val="0"/>
          <c:extLst>
            <c:ext xmlns:c16="http://schemas.microsoft.com/office/drawing/2014/chart" uri="{C3380CC4-5D6E-409C-BE32-E72D297353CC}">
              <c16:uniqueId val="{00000000-1F8C-44C3-8FB9-50CF60F41D34}"/>
            </c:ext>
          </c:extLst>
        </c:ser>
        <c:ser>
          <c:idx val="1"/>
          <c:order val="1"/>
          <c:tx>
            <c:strRef>
              <c:f>'Летище Бургас'!$A$21</c:f>
              <c:strCache>
                <c:ptCount val="1"/>
                <c:pt idx="0">
                  <c:v>в международни редовни полети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6"/>
              <c:layout>
                <c:manualLayout>
                  <c:x val="-3.3254063937775559E-2"/>
                  <c:y val="3.00419672671806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F8C-44C3-8FB9-50CF60F41D34}"/>
                </c:ext>
              </c:extLst>
            </c:dLbl>
            <c:dLbl>
              <c:idx val="10"/>
              <c:delete val="1"/>
              <c:extLst>
                <c:ext xmlns:c15="http://schemas.microsoft.com/office/drawing/2012/chart" uri="{CE6537A1-D6FC-4f65-9D91-7224C49458BB}"/>
                <c:ext xmlns:c16="http://schemas.microsoft.com/office/drawing/2014/chart" uri="{C3380CC4-5D6E-409C-BE32-E72D297353CC}">
                  <c16:uniqueId val="{00000006-1F8C-44C3-8FB9-50CF60F41D34}"/>
                </c:ext>
              </c:extLst>
            </c:dLbl>
            <c:dLbl>
              <c:idx val="11"/>
              <c:layout>
                <c:manualLayout>
                  <c:x val="-1.9260194957349808E-3"/>
                  <c:y val="-4.53507028898874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8C-44C3-8FB9-50CF60F41D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Бургас'!$E$15:$P$15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Бургас'!$E$21:$P$21</c:f>
              <c:numCache>
                <c:formatCode>0</c:formatCode>
                <c:ptCount val="12"/>
                <c:pt idx="0">
                  <c:v>108.25679253672156</c:v>
                </c:pt>
                <c:pt idx="1">
                  <c:v>195.92668106020852</c:v>
                </c:pt>
                <c:pt idx="2">
                  <c:v>232.14993851367319</c:v>
                </c:pt>
                <c:pt idx="3">
                  <c:v>228.61898104939334</c:v>
                </c:pt>
                <c:pt idx="4">
                  <c:v>270.66000664933568</c:v>
                </c:pt>
                <c:pt idx="5">
                  <c:v>238.2432935841922</c:v>
                </c:pt>
                <c:pt idx="6">
                  <c:v>354.6327043168609</c:v>
                </c:pt>
                <c:pt idx="7">
                  <c:v>490.4750269378207</c:v>
                </c:pt>
                <c:pt idx="8">
                  <c:v>664.05873846881025</c:v>
                </c:pt>
                <c:pt idx="9">
                  <c:v>523.13287856150032</c:v>
                </c:pt>
                <c:pt idx="10">
                  <c:v>100</c:v>
                </c:pt>
                <c:pt idx="11">
                  <c:v>236.22966645169819</c:v>
                </c:pt>
              </c:numCache>
            </c:numRef>
          </c:val>
          <c:smooth val="0"/>
          <c:extLst>
            <c:ext xmlns:c16="http://schemas.microsoft.com/office/drawing/2014/chart" uri="{C3380CC4-5D6E-409C-BE32-E72D297353CC}">
              <c16:uniqueId val="{00000001-1F8C-44C3-8FB9-50CF60F41D34}"/>
            </c:ext>
          </c:extLst>
        </c:ser>
        <c:ser>
          <c:idx val="2"/>
          <c:order val="2"/>
          <c:tx>
            <c:strRef>
              <c:f>'Летище Бургас'!$A$22</c:f>
              <c:strCache>
                <c:ptCount val="1"/>
                <c:pt idx="0">
                  <c:v>в международни чартърни полети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0"/>
              <c:delete val="1"/>
              <c:extLst>
                <c:ext xmlns:c15="http://schemas.microsoft.com/office/drawing/2012/chart" uri="{CE6537A1-D6FC-4f65-9D91-7224C49458BB}"/>
                <c:ext xmlns:c16="http://schemas.microsoft.com/office/drawing/2014/chart" uri="{C3380CC4-5D6E-409C-BE32-E72D297353CC}">
                  <c16:uniqueId val="{00000005-1F8C-44C3-8FB9-50CF60F41D34}"/>
                </c:ext>
              </c:extLst>
            </c:dLbl>
            <c:dLbl>
              <c:idx val="11"/>
              <c:layout>
                <c:manualLayout>
                  <c:x val="-2.1868408150731659E-2"/>
                  <c:y val="6.21046295914581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8C-44C3-8FB9-50CF60F41D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Бургас'!$E$15:$P$15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Бургас'!$E$22:$P$22</c:f>
              <c:numCache>
                <c:formatCode>0</c:formatCode>
                <c:ptCount val="12"/>
                <c:pt idx="0">
                  <c:v>1026.2978305404586</c:v>
                </c:pt>
                <c:pt idx="1">
                  <c:v>1071.1300964850491</c:v>
                </c:pt>
                <c:pt idx="2">
                  <c:v>1103.8335519810778</c:v>
                </c:pt>
                <c:pt idx="3">
                  <c:v>1193.0560492183613</c:v>
                </c:pt>
                <c:pt idx="4">
                  <c:v>1158.7208137573591</c:v>
                </c:pt>
                <c:pt idx="5">
                  <c:v>1105.1415609510207</c:v>
                </c:pt>
                <c:pt idx="6">
                  <c:v>1258.7770374630829</c:v>
                </c:pt>
                <c:pt idx="7">
                  <c:v>1101.5406587867312</c:v>
                </c:pt>
                <c:pt idx="8">
                  <c:v>1020.0569992051131</c:v>
                </c:pt>
                <c:pt idx="9">
                  <c:v>986.99164399408039</c:v>
                </c:pt>
                <c:pt idx="10">
                  <c:v>100</c:v>
                </c:pt>
                <c:pt idx="11">
                  <c:v>216.96986538623102</c:v>
                </c:pt>
              </c:numCache>
            </c:numRef>
          </c:val>
          <c:smooth val="0"/>
          <c:extLst>
            <c:ext xmlns:c16="http://schemas.microsoft.com/office/drawing/2014/chart" uri="{C3380CC4-5D6E-409C-BE32-E72D297353CC}">
              <c16:uniqueId val="{00000002-1F8C-44C3-8FB9-50CF60F41D34}"/>
            </c:ext>
          </c:extLst>
        </c:ser>
        <c:ser>
          <c:idx val="3"/>
          <c:order val="3"/>
          <c:tx>
            <c:strRef>
              <c:f>'Летище Бургас'!$A$23</c:f>
              <c:strCache>
                <c:ptCount val="1"/>
                <c:pt idx="0">
                  <c:v>във вътрешни редовни полети (редовни и чартърни)</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5.7644669554794463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F8C-44C3-8FB9-50CF60F41D34}"/>
                </c:ext>
              </c:extLst>
            </c:dLbl>
            <c:dLbl>
              <c:idx val="6"/>
              <c:layout>
                <c:manualLayout>
                  <c:x val="-4.4349743784796676E-2"/>
                  <c:y val="3.76963350785340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F8C-44C3-8FB9-50CF60F41D34}"/>
                </c:ext>
              </c:extLst>
            </c:dLbl>
            <c:dLbl>
              <c:idx val="7"/>
              <c:layout>
                <c:manualLayout>
                  <c:x val="-3.9918101861464161E-2"/>
                  <c:y val="4.60732984293192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8C-44C3-8FB9-50CF60F41D34}"/>
                </c:ext>
              </c:extLst>
            </c:dLbl>
            <c:dLbl>
              <c:idx val="8"/>
              <c:layout>
                <c:manualLayout>
                  <c:x val="-3.9918101861464085E-2"/>
                  <c:y val="3.76963350785340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F8C-44C3-8FB9-50CF60F41D34}"/>
                </c:ext>
              </c:extLst>
            </c:dLbl>
            <c:dLbl>
              <c:idx val="9"/>
              <c:layout>
                <c:manualLayout>
                  <c:x val="-4.6565564746462972E-2"/>
                  <c:y val="4.6073298429319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F8C-44C3-8FB9-50CF60F41D34}"/>
                </c:ext>
              </c:extLst>
            </c:dLbl>
            <c:dLbl>
              <c:idx val="10"/>
              <c:delete val="1"/>
              <c:extLst>
                <c:ext xmlns:c15="http://schemas.microsoft.com/office/drawing/2012/chart" uri="{CE6537A1-D6FC-4f65-9D91-7224C49458BB}"/>
                <c:ext xmlns:c16="http://schemas.microsoft.com/office/drawing/2014/chart" uri="{C3380CC4-5D6E-409C-BE32-E72D297353CC}">
                  <c16:uniqueId val="{00000004-1F8C-44C3-8FB9-50CF60F41D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Бургас'!$E$15:$P$15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Бургас'!$E$23:$P$23</c:f>
              <c:numCache>
                <c:formatCode>0</c:formatCode>
                <c:ptCount val="12"/>
                <c:pt idx="0">
                  <c:v>150.93062605752962</c:v>
                </c:pt>
                <c:pt idx="1">
                  <c:v>822.64170896785106</c:v>
                </c:pt>
                <c:pt idx="2">
                  <c:v>732.27580372250418</c:v>
                </c:pt>
                <c:pt idx="3">
                  <c:v>473.56175972927241</c:v>
                </c:pt>
                <c:pt idx="4">
                  <c:v>361.05118443316411</c:v>
                </c:pt>
                <c:pt idx="5">
                  <c:v>321.23519458544837</c:v>
                </c:pt>
                <c:pt idx="6">
                  <c:v>223.18104906937396</c:v>
                </c:pt>
                <c:pt idx="7">
                  <c:v>227.4746192893401</c:v>
                </c:pt>
                <c:pt idx="8">
                  <c:v>210.70219966159053</c:v>
                </c:pt>
                <c:pt idx="9">
                  <c:v>264.32952622673434</c:v>
                </c:pt>
                <c:pt idx="10">
                  <c:v>100</c:v>
                </c:pt>
                <c:pt idx="11">
                  <c:v>232.99492385786803</c:v>
                </c:pt>
              </c:numCache>
            </c:numRef>
          </c:val>
          <c:smooth val="0"/>
          <c:extLst>
            <c:ext xmlns:c16="http://schemas.microsoft.com/office/drawing/2014/chart" uri="{C3380CC4-5D6E-409C-BE32-E72D297353CC}">
              <c16:uniqueId val="{00000003-1F8C-44C3-8FB9-50CF60F41D34}"/>
            </c:ext>
          </c:extLst>
        </c:ser>
        <c:dLbls>
          <c:dLblPos val="t"/>
          <c:showLegendKey val="0"/>
          <c:showVal val="1"/>
          <c:showCatName val="0"/>
          <c:showSerName val="0"/>
          <c:showPercent val="0"/>
          <c:showBubbleSize val="0"/>
        </c:dLbls>
        <c:marker val="1"/>
        <c:smooth val="0"/>
        <c:axId val="1491221456"/>
        <c:axId val="1491222288"/>
      </c:lineChart>
      <c:catAx>
        <c:axId val="149122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2288"/>
        <c:crosses val="autoZero"/>
        <c:auto val="1"/>
        <c:lblAlgn val="ctr"/>
        <c:lblOffset val="100"/>
        <c:noMultiLvlLbl val="0"/>
      </c:catAx>
      <c:valAx>
        <c:axId val="1491222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1456"/>
        <c:crosses val="autoZero"/>
        <c:crossBetween val="between"/>
      </c:valAx>
      <c:spPr>
        <a:noFill/>
        <a:ln>
          <a:noFill/>
        </a:ln>
        <a:effectLst/>
      </c:spPr>
    </c:plotArea>
    <c:legend>
      <c:legendPos val="t"/>
      <c:layout>
        <c:manualLayout>
          <c:xMode val="edge"/>
          <c:yMode val="edge"/>
          <c:x val="0"/>
          <c:y val="0.1130890052356021"/>
          <c:w val="0.9980612438955877"/>
          <c:h val="0.1246195325060807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BG"/>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bg-BG" sz="1100" b="1"/>
              <a:t>Изменение в броя на самолетните движения на летище Варна спрямо 2020 г.</a:t>
            </a:r>
          </a:p>
        </c:rich>
      </c:tx>
      <c:layout>
        <c:manualLayout>
          <c:xMode val="edge"/>
          <c:yMode val="edge"/>
          <c:x val="0.10454784166825147"/>
          <c:y val="1.7204301075268817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BG"/>
        </a:p>
      </c:txPr>
    </c:title>
    <c:autoTitleDeleted val="0"/>
    <c:plotArea>
      <c:layout>
        <c:manualLayout>
          <c:layoutTarget val="inner"/>
          <c:xMode val="edge"/>
          <c:yMode val="edge"/>
          <c:x val="7.1672560983056827E-2"/>
          <c:y val="0.2367867242401151"/>
          <c:w val="0.92069506988559735"/>
          <c:h val="0.68273270679874698"/>
        </c:manualLayout>
      </c:layout>
      <c:lineChart>
        <c:grouping val="standard"/>
        <c:varyColors val="0"/>
        <c:ser>
          <c:idx val="0"/>
          <c:order val="0"/>
          <c:tx>
            <c:strRef>
              <c:f>'Летище Варна'!$A$16</c:f>
              <c:strCache>
                <c:ptCount val="1"/>
                <c:pt idx="0">
                  <c:v>Самолетни движения*, бр. в т.ч.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1"/>
              <c:layout>
                <c:manualLayout>
                  <c:x val="-9.7881710055466933E-3"/>
                  <c:y val="-2.9032258064516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A1-4BC0-9F7D-CD418B9BB59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Варна'!$E$15:$P$15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Варна'!$E$16:$P$16</c:f>
              <c:numCache>
                <c:formatCode>0</c:formatCode>
                <c:ptCount val="12"/>
                <c:pt idx="0">
                  <c:v>196.92139396780746</c:v>
                </c:pt>
                <c:pt idx="1">
                  <c:v>176.01187685575871</c:v>
                </c:pt>
                <c:pt idx="2">
                  <c:v>167.82309735896234</c:v>
                </c:pt>
                <c:pt idx="3">
                  <c:v>179.96561962806689</c:v>
                </c:pt>
                <c:pt idx="4">
                  <c:v>188.51383028598218</c:v>
                </c:pt>
                <c:pt idx="5">
                  <c:v>186.88857634005313</c:v>
                </c:pt>
                <c:pt idx="6">
                  <c:v>217.95593061415846</c:v>
                </c:pt>
                <c:pt idx="7">
                  <c:v>237.08391936240037</c:v>
                </c:pt>
                <c:pt idx="8">
                  <c:v>266.05719643694329</c:v>
                </c:pt>
                <c:pt idx="9">
                  <c:v>229.36396311923738</c:v>
                </c:pt>
                <c:pt idx="10">
                  <c:v>100</c:v>
                </c:pt>
                <c:pt idx="11">
                  <c:v>135.73995936865134</c:v>
                </c:pt>
              </c:numCache>
            </c:numRef>
          </c:val>
          <c:smooth val="0"/>
          <c:extLst>
            <c:ext xmlns:c16="http://schemas.microsoft.com/office/drawing/2014/chart" uri="{C3380CC4-5D6E-409C-BE32-E72D297353CC}">
              <c16:uniqueId val="{00000000-4AA1-4BC0-9F7D-CD418B9BB59A}"/>
            </c:ext>
          </c:extLst>
        </c:ser>
        <c:ser>
          <c:idx val="1"/>
          <c:order val="1"/>
          <c:tx>
            <c:strRef>
              <c:f>'Летище Варна'!$A$17</c:f>
              <c:strCache>
                <c:ptCount val="1"/>
                <c:pt idx="0">
                  <c:v>международни редовни полети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0"/>
              <c:delete val="1"/>
              <c:extLst>
                <c:ext xmlns:c15="http://schemas.microsoft.com/office/drawing/2012/chart" uri="{CE6537A1-D6FC-4f65-9D91-7224C49458BB}"/>
                <c:ext xmlns:c16="http://schemas.microsoft.com/office/drawing/2014/chart" uri="{C3380CC4-5D6E-409C-BE32-E72D297353CC}">
                  <c16:uniqueId val="{00000009-4AA1-4BC0-9F7D-CD418B9BB59A}"/>
                </c:ext>
              </c:extLst>
            </c:dLbl>
            <c:dLbl>
              <c:idx val="11"/>
              <c:layout>
                <c:manualLayout>
                  <c:x val="-7.5723500438802339E-3"/>
                  <c:y val="3.225806451612903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AA1-4BC0-9F7D-CD418B9BB59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Варна'!$E$15:$P$15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Варна'!$E$17:$P$17</c:f>
              <c:numCache>
                <c:formatCode>0</c:formatCode>
                <c:ptCount val="12"/>
                <c:pt idx="0">
                  <c:v>67.440401505646179</c:v>
                </c:pt>
                <c:pt idx="1">
                  <c:v>67.440401505646179</c:v>
                </c:pt>
                <c:pt idx="2">
                  <c:v>50.125470514429111</c:v>
                </c:pt>
                <c:pt idx="3">
                  <c:v>61.438728565453786</c:v>
                </c:pt>
                <c:pt idx="4">
                  <c:v>71.580928481806779</c:v>
                </c:pt>
                <c:pt idx="5">
                  <c:v>83.270598076118773</c:v>
                </c:pt>
                <c:pt idx="6">
                  <c:v>109.20117105813468</c:v>
                </c:pt>
                <c:pt idx="7">
                  <c:v>133.35424508573817</c:v>
                </c:pt>
                <c:pt idx="8">
                  <c:v>175.80510246758678</c:v>
                </c:pt>
                <c:pt idx="9">
                  <c:v>159.53575909661231</c:v>
                </c:pt>
                <c:pt idx="10">
                  <c:v>100</c:v>
                </c:pt>
                <c:pt idx="11">
                  <c:v>108.42743621915517</c:v>
                </c:pt>
              </c:numCache>
            </c:numRef>
          </c:val>
          <c:smooth val="0"/>
          <c:extLst>
            <c:ext xmlns:c16="http://schemas.microsoft.com/office/drawing/2014/chart" uri="{C3380CC4-5D6E-409C-BE32-E72D297353CC}">
              <c16:uniqueId val="{00000001-4AA1-4BC0-9F7D-CD418B9BB59A}"/>
            </c:ext>
          </c:extLst>
        </c:ser>
        <c:ser>
          <c:idx val="2"/>
          <c:order val="2"/>
          <c:tx>
            <c:strRef>
              <c:f>'Летище Варна'!$A$18</c:f>
              <c:strCache>
                <c:ptCount val="1"/>
                <c:pt idx="0">
                  <c:v>международни чартърни полети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0"/>
              <c:delete val="1"/>
              <c:extLst>
                <c:ext xmlns:c15="http://schemas.microsoft.com/office/drawing/2012/chart" uri="{CE6537A1-D6FC-4f65-9D91-7224C49458BB}"/>
                <c:ext xmlns:c16="http://schemas.microsoft.com/office/drawing/2014/chart" uri="{C3380CC4-5D6E-409C-BE32-E72D297353CC}">
                  <c16:uniqueId val="{00000000-E0A5-4761-99A2-F25896A85849}"/>
                </c:ext>
              </c:extLst>
            </c:dLbl>
            <c:dLbl>
              <c:idx val="11"/>
              <c:layout>
                <c:manualLayout>
                  <c:x val="-1.6435633890545424E-2"/>
                  <c:y val="-3.54838709677420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A1-4BC0-9F7D-CD418B9BB59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Варна'!$E$15:$P$15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Варна'!$E$18:$P$18</c:f>
              <c:numCache>
                <c:formatCode>0</c:formatCode>
                <c:ptCount val="12"/>
                <c:pt idx="0">
                  <c:v>638.54505971769811</c:v>
                </c:pt>
                <c:pt idx="1">
                  <c:v>557.32899022801303</c:v>
                </c:pt>
                <c:pt idx="2">
                  <c:v>614.76655808903365</c:v>
                </c:pt>
                <c:pt idx="3">
                  <c:v>710.42345276872959</c:v>
                </c:pt>
                <c:pt idx="4">
                  <c:v>733.22475570032577</c:v>
                </c:pt>
                <c:pt idx="5">
                  <c:v>633.44191096634097</c:v>
                </c:pt>
                <c:pt idx="6">
                  <c:v>741.25950054288819</c:v>
                </c:pt>
                <c:pt idx="7">
                  <c:v>687.62214983713352</c:v>
                </c:pt>
                <c:pt idx="8">
                  <c:v>656.78610206297503</c:v>
                </c:pt>
                <c:pt idx="9">
                  <c:v>513.02931596091207</c:v>
                </c:pt>
                <c:pt idx="10">
                  <c:v>100</c:v>
                </c:pt>
                <c:pt idx="11">
                  <c:v>197.828447339848</c:v>
                </c:pt>
              </c:numCache>
            </c:numRef>
          </c:val>
          <c:smooth val="0"/>
          <c:extLst>
            <c:ext xmlns:c16="http://schemas.microsoft.com/office/drawing/2014/chart" uri="{C3380CC4-5D6E-409C-BE32-E72D297353CC}">
              <c16:uniqueId val="{00000002-4AA1-4BC0-9F7D-CD418B9BB59A}"/>
            </c:ext>
          </c:extLst>
        </c:ser>
        <c:ser>
          <c:idx val="3"/>
          <c:order val="3"/>
          <c:tx>
            <c:strRef>
              <c:f>'Летище Варна'!$A$19</c:f>
              <c:strCache>
                <c:ptCount val="1"/>
                <c:pt idx="0">
                  <c:v>вътрешни полети (редовни и чартърни)</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0"/>
              <c:delete val="1"/>
              <c:extLst>
                <c:ext xmlns:c15="http://schemas.microsoft.com/office/drawing/2012/chart" uri="{CE6537A1-D6FC-4f65-9D91-7224C49458BB}"/>
                <c:ext xmlns:c16="http://schemas.microsoft.com/office/drawing/2014/chart" uri="{C3380CC4-5D6E-409C-BE32-E72D297353CC}">
                  <c16:uniqueId val="{00000007-4AA1-4BC0-9F7D-CD418B9BB59A}"/>
                </c:ext>
              </c:extLst>
            </c:dLbl>
            <c:dLbl>
              <c:idx val="11"/>
              <c:layout>
                <c:manualLayout>
                  <c:x val="-2.0867275813878181E-2"/>
                  <c:y val="3.54838709677419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AA1-4BC0-9F7D-CD418B9BB59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Варна'!$E$15:$P$15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Варна'!$E$19:$P$19</c:f>
              <c:numCache>
                <c:formatCode>0</c:formatCode>
                <c:ptCount val="12"/>
                <c:pt idx="0">
                  <c:v>145.45454545454547</c:v>
                </c:pt>
                <c:pt idx="1">
                  <c:v>107.85405071119357</c:v>
                </c:pt>
                <c:pt idx="2">
                  <c:v>109.95670995670996</c:v>
                </c:pt>
                <c:pt idx="3">
                  <c:v>121.33580705009277</c:v>
                </c:pt>
                <c:pt idx="4">
                  <c:v>112.86332714904144</c:v>
                </c:pt>
                <c:pt idx="5">
                  <c:v>113.4817563388992</c:v>
                </c:pt>
                <c:pt idx="6">
                  <c:v>117.3778602350031</c:v>
                </c:pt>
                <c:pt idx="7">
                  <c:v>152.19542362399505</c:v>
                </c:pt>
                <c:pt idx="8">
                  <c:v>158.87445887445887</c:v>
                </c:pt>
                <c:pt idx="9">
                  <c:v>143.66110080395794</c:v>
                </c:pt>
                <c:pt idx="10">
                  <c:v>100</c:v>
                </c:pt>
                <c:pt idx="11">
                  <c:v>103.83426097711812</c:v>
                </c:pt>
              </c:numCache>
            </c:numRef>
          </c:val>
          <c:smooth val="0"/>
          <c:extLst>
            <c:ext xmlns:c16="http://schemas.microsoft.com/office/drawing/2014/chart" uri="{C3380CC4-5D6E-409C-BE32-E72D297353CC}">
              <c16:uniqueId val="{00000003-4AA1-4BC0-9F7D-CD418B9BB59A}"/>
            </c:ext>
          </c:extLst>
        </c:ser>
        <c:dLbls>
          <c:showLegendKey val="0"/>
          <c:showVal val="0"/>
          <c:showCatName val="0"/>
          <c:showSerName val="0"/>
          <c:showPercent val="0"/>
          <c:showBubbleSize val="0"/>
        </c:dLbls>
        <c:marker val="1"/>
        <c:smooth val="0"/>
        <c:axId val="1491221456"/>
        <c:axId val="1491222288"/>
      </c:lineChart>
      <c:catAx>
        <c:axId val="149122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2288"/>
        <c:crosses val="autoZero"/>
        <c:auto val="1"/>
        <c:lblAlgn val="ctr"/>
        <c:lblOffset val="100"/>
        <c:noMultiLvlLbl val="0"/>
      </c:catAx>
      <c:valAx>
        <c:axId val="1491222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1456"/>
        <c:crosses val="autoZero"/>
        <c:crossBetween val="between"/>
      </c:valAx>
      <c:spPr>
        <a:noFill/>
        <a:ln>
          <a:noFill/>
        </a:ln>
        <a:effectLst/>
      </c:spPr>
    </c:plotArea>
    <c:legend>
      <c:legendPos val="t"/>
      <c:layout>
        <c:manualLayout>
          <c:xMode val="edge"/>
          <c:yMode val="edge"/>
          <c:x val="0"/>
          <c:y val="0.12473118279569892"/>
          <c:w val="1"/>
          <c:h val="0.1150662941325882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BG"/>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bg-BG" b="1"/>
              <a:t>Изменение в броя на обслужените пътници на летище Варна спрямо 2020г.</a:t>
            </a:r>
          </a:p>
        </c:rich>
      </c:tx>
      <c:layout>
        <c:manualLayout>
          <c:xMode val="edge"/>
          <c:yMode val="edge"/>
          <c:x val="0.11440618942240063"/>
          <c:y val="1.6260162601626018E-2"/>
        </c:manualLayout>
      </c:layout>
      <c:overlay val="0"/>
      <c:spPr>
        <a:noFill/>
        <a:ln>
          <a:noFill/>
        </a:ln>
        <a:effectLst/>
      </c:spPr>
      <c:txPr>
        <a:bodyPr rot="0" spcFirstLastPara="1" vertOverflow="ellipsis" vert="horz" wrap="square" anchor="ctr" anchorCtr="1"/>
        <a:lstStyle/>
        <a:p>
          <a:pPr>
            <a:defRPr sz="108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BG"/>
        </a:p>
      </c:txPr>
    </c:title>
    <c:autoTitleDeleted val="0"/>
    <c:plotArea>
      <c:layout>
        <c:manualLayout>
          <c:layoutTarget val="inner"/>
          <c:xMode val="edge"/>
          <c:yMode val="edge"/>
          <c:x val="6.3747619782821272E-2"/>
          <c:y val="0.24683887075091224"/>
          <c:w val="0.93407373097970592"/>
          <c:h val="0.68007169835477888"/>
        </c:manualLayout>
      </c:layout>
      <c:lineChart>
        <c:grouping val="standard"/>
        <c:varyColors val="0"/>
        <c:ser>
          <c:idx val="0"/>
          <c:order val="0"/>
          <c:tx>
            <c:strRef>
              <c:f>'Летище Варна'!$A$20</c:f>
              <c:strCache>
                <c:ptCount val="1"/>
                <c:pt idx="0">
                  <c:v>Обслужени пътници*, бр., в т.ч.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0"/>
              <c:delete val="1"/>
              <c:extLst>
                <c:ext xmlns:c15="http://schemas.microsoft.com/office/drawing/2012/chart" uri="{CE6537A1-D6FC-4f65-9D91-7224C49458BB}"/>
                <c:ext xmlns:c16="http://schemas.microsoft.com/office/drawing/2014/chart" uri="{C3380CC4-5D6E-409C-BE32-E72D297353CC}">
                  <c16:uniqueId val="{0000000B-920A-4AD4-88A8-EF3713C6E1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Варна'!$E$15:$P$15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Варна'!$E$20:$P$20</c:f>
              <c:numCache>
                <c:formatCode>0</c:formatCode>
                <c:ptCount val="12"/>
                <c:pt idx="0">
                  <c:v>193.92235704373198</c:v>
                </c:pt>
                <c:pt idx="1">
                  <c:v>188.47939236509851</c:v>
                </c:pt>
                <c:pt idx="2">
                  <c:v>196.06690324229376</c:v>
                </c:pt>
                <c:pt idx="3">
                  <c:v>210.89061989499666</c:v>
                </c:pt>
                <c:pt idx="4">
                  <c:v>222.09599104592522</c:v>
                </c:pt>
                <c:pt idx="5">
                  <c:v>223.66780641342075</c:v>
                </c:pt>
                <c:pt idx="6">
                  <c:v>270.29498630039495</c:v>
                </c:pt>
                <c:pt idx="7">
                  <c:v>315.15059860965994</c:v>
                </c:pt>
                <c:pt idx="8">
                  <c:v>366.39294413731307</c:v>
                </c:pt>
                <c:pt idx="9">
                  <c:v>318.78350095266438</c:v>
                </c:pt>
                <c:pt idx="10">
                  <c:v>100</c:v>
                </c:pt>
                <c:pt idx="11">
                  <c:v>162.50723798494499</c:v>
                </c:pt>
              </c:numCache>
            </c:numRef>
          </c:val>
          <c:smooth val="0"/>
          <c:extLst>
            <c:ext xmlns:c16="http://schemas.microsoft.com/office/drawing/2014/chart" uri="{C3380CC4-5D6E-409C-BE32-E72D297353CC}">
              <c16:uniqueId val="{00000000-920A-4AD4-88A8-EF3713C6E1DB}"/>
            </c:ext>
          </c:extLst>
        </c:ser>
        <c:ser>
          <c:idx val="1"/>
          <c:order val="1"/>
          <c:tx>
            <c:strRef>
              <c:f>'Летище Варна'!$A$21</c:f>
              <c:strCache>
                <c:ptCount val="1"/>
                <c:pt idx="0">
                  <c:v>в международни редовни полети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3780042200607277E-2"/>
                  <c:y val="3.32216247359323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0A-4AD4-88A8-EF3713C6E1DB}"/>
                </c:ext>
              </c:extLst>
            </c:dLbl>
            <c:dLbl>
              <c:idx val="1"/>
              <c:layout>
                <c:manualLayout>
                  <c:x val="-3.1601392963134529E-2"/>
                  <c:y val="3.72866653863389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0A-4AD4-88A8-EF3713C6E1DB}"/>
                </c:ext>
              </c:extLst>
            </c:dLbl>
            <c:dLbl>
              <c:idx val="2"/>
              <c:layout>
                <c:manualLayout>
                  <c:x val="-2.9422743725661782E-2"/>
                  <c:y val="2.50915434351193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0A-4AD4-88A8-EF3713C6E1DB}"/>
                </c:ext>
              </c:extLst>
            </c:dLbl>
            <c:dLbl>
              <c:idx val="3"/>
              <c:layout>
                <c:manualLayout>
                  <c:x val="-2.9422743725661782E-2"/>
                  <c:y val="3.72866653863387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0A-4AD4-88A8-EF3713C6E1DB}"/>
                </c:ext>
              </c:extLst>
            </c:dLbl>
            <c:dLbl>
              <c:idx val="4"/>
              <c:layout>
                <c:manualLayout>
                  <c:x val="-2.9422743725661744E-2"/>
                  <c:y val="3.72866653863387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20A-4AD4-88A8-EF3713C6E1DB}"/>
                </c:ext>
              </c:extLst>
            </c:dLbl>
            <c:dLbl>
              <c:idx val="5"/>
              <c:layout>
                <c:manualLayout>
                  <c:x val="-3.4874856329233359E-2"/>
                  <c:y val="3.32216247359323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20A-4AD4-88A8-EF3713C6E1DB}"/>
                </c:ext>
              </c:extLst>
            </c:dLbl>
            <c:dLbl>
              <c:idx val="10"/>
              <c:delete val="1"/>
              <c:extLst>
                <c:ext xmlns:c15="http://schemas.microsoft.com/office/drawing/2012/chart" uri="{CE6537A1-D6FC-4f65-9D91-7224C49458BB}"/>
                <c:ext xmlns:c16="http://schemas.microsoft.com/office/drawing/2014/chart" uri="{C3380CC4-5D6E-409C-BE32-E72D297353CC}">
                  <c16:uniqueId val="{0000000C-920A-4AD4-88A8-EF3713C6E1DB}"/>
                </c:ext>
              </c:extLst>
            </c:dLbl>
            <c:dLbl>
              <c:idx val="11"/>
              <c:layout>
                <c:manualLayout>
                  <c:x val="-7.7710874376013094E-4"/>
                  <c:y val="-1.1493822418539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20A-4AD4-88A8-EF3713C6E1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Варна'!$E$15:$P$15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Варна'!$E$21:$P$21</c:f>
              <c:numCache>
                <c:formatCode>0</c:formatCode>
                <c:ptCount val="12"/>
                <c:pt idx="0">
                  <c:v>66.009974025013634</c:v>
                </c:pt>
                <c:pt idx="1">
                  <c:v>77.324345310174621</c:v>
                </c:pt>
                <c:pt idx="2">
                  <c:v>70.571079949344153</c:v>
                </c:pt>
                <c:pt idx="3">
                  <c:v>83.098926798606044</c:v>
                </c:pt>
                <c:pt idx="4">
                  <c:v>90.161396178626561</c:v>
                </c:pt>
                <c:pt idx="5">
                  <c:v>110.39184329965521</c:v>
                </c:pt>
                <c:pt idx="6">
                  <c:v>144.8523770347843</c:v>
                </c:pt>
                <c:pt idx="7">
                  <c:v>194.61943409656038</c:v>
                </c:pt>
                <c:pt idx="8">
                  <c:v>267.95809800242188</c:v>
                </c:pt>
                <c:pt idx="9">
                  <c:v>238.24909179985394</c:v>
                </c:pt>
                <c:pt idx="10">
                  <c:v>100</c:v>
                </c:pt>
                <c:pt idx="11">
                  <c:v>149.45692866584704</c:v>
                </c:pt>
              </c:numCache>
            </c:numRef>
          </c:val>
          <c:smooth val="0"/>
          <c:extLst>
            <c:ext xmlns:c16="http://schemas.microsoft.com/office/drawing/2014/chart" uri="{C3380CC4-5D6E-409C-BE32-E72D297353CC}">
              <c16:uniqueId val="{00000001-920A-4AD4-88A8-EF3713C6E1DB}"/>
            </c:ext>
          </c:extLst>
        </c:ser>
        <c:ser>
          <c:idx val="2"/>
          <c:order val="2"/>
          <c:tx>
            <c:strRef>
              <c:f>'Летище Варна'!$A$22</c:f>
              <c:strCache>
                <c:ptCount val="1"/>
                <c:pt idx="0">
                  <c:v>в международни чартърни полети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0"/>
              <c:layout>
                <c:manualLayout>
                  <c:x val="-3.269620709176075E-2"/>
                  <c:y val="2.36889443697586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20A-4AD4-88A8-EF3713C6E1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Варна'!$E$15:$P$15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Варна'!$E$22:$P$22</c:f>
              <c:numCache>
                <c:formatCode>0</c:formatCode>
                <c:ptCount val="12"/>
                <c:pt idx="0">
                  <c:v>1184.9818738671167</c:v>
                </c:pt>
                <c:pt idx="1">
                  <c:v>1112.3382711419463</c:v>
                </c:pt>
                <c:pt idx="2">
                  <c:v>1217.0541908869304</c:v>
                </c:pt>
                <c:pt idx="3">
                  <c:v>1271.0513157072317</c:v>
                </c:pt>
                <c:pt idx="4">
                  <c:v>1337.4976561035064</c:v>
                </c:pt>
                <c:pt idx="5">
                  <c:v>1217.5276579786237</c:v>
                </c:pt>
                <c:pt idx="6">
                  <c:v>1421.6247890493155</c:v>
                </c:pt>
                <c:pt idx="7">
                  <c:v>1341.2650790674418</c:v>
                </c:pt>
                <c:pt idx="8">
                  <c:v>1281.1035064691544</c:v>
                </c:pt>
                <c:pt idx="9">
                  <c:v>1063.3414588411777</c:v>
                </c:pt>
                <c:pt idx="10">
                  <c:v>100</c:v>
                </c:pt>
                <c:pt idx="11">
                  <c:v>287.11794487155447</c:v>
                </c:pt>
              </c:numCache>
            </c:numRef>
          </c:val>
          <c:smooth val="0"/>
          <c:extLst>
            <c:ext xmlns:c16="http://schemas.microsoft.com/office/drawing/2014/chart" uri="{C3380CC4-5D6E-409C-BE32-E72D297353CC}">
              <c16:uniqueId val="{00000002-920A-4AD4-88A8-EF3713C6E1DB}"/>
            </c:ext>
          </c:extLst>
        </c:ser>
        <c:ser>
          <c:idx val="3"/>
          <c:order val="3"/>
          <c:tx>
            <c:strRef>
              <c:f>'Летище Варна'!$A$23</c:f>
              <c:strCache>
                <c:ptCount val="1"/>
                <c:pt idx="0">
                  <c:v>във вътрешни редовни полети (редовни и чартърни)</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0"/>
              <c:delete val="1"/>
              <c:extLst>
                <c:ext xmlns:c15="http://schemas.microsoft.com/office/drawing/2012/chart" uri="{CE6537A1-D6FC-4f65-9D91-7224C49458BB}"/>
                <c:ext xmlns:c16="http://schemas.microsoft.com/office/drawing/2014/chart" uri="{C3380CC4-5D6E-409C-BE32-E72D297353CC}">
                  <c16:uniqueId val="{0000000A-920A-4AD4-88A8-EF3713C6E1DB}"/>
                </c:ext>
              </c:extLst>
            </c:dLbl>
            <c:dLbl>
              <c:idx val="11"/>
              <c:layout>
                <c:manualLayout>
                  <c:x val="-7.3130564561782714E-3"/>
                  <c:y val="4.80791882721976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20A-4AD4-88A8-EF3713C6E1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Варна'!$E$15:$P$15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Варна'!$E$23:$P$23</c:f>
              <c:numCache>
                <c:formatCode>0</c:formatCode>
                <c:ptCount val="12"/>
                <c:pt idx="0">
                  <c:v>127.50234479127244</c:v>
                </c:pt>
                <c:pt idx="1">
                  <c:v>96.614450496108475</c:v>
                </c:pt>
                <c:pt idx="2">
                  <c:v>104.44769881361789</c:v>
                </c:pt>
                <c:pt idx="3">
                  <c:v>107.50497753936781</c:v>
                </c:pt>
                <c:pt idx="4">
                  <c:v>104.47978543103022</c:v>
                </c:pt>
                <c:pt idx="5">
                  <c:v>103.54927352607244</c:v>
                </c:pt>
                <c:pt idx="6">
                  <c:v>110.69718460500552</c:v>
                </c:pt>
                <c:pt idx="7">
                  <c:v>203.99519523472594</c:v>
                </c:pt>
                <c:pt idx="8">
                  <c:v>235.2269922498478</c:v>
                </c:pt>
                <c:pt idx="9">
                  <c:v>212.66845474141476</c:v>
                </c:pt>
                <c:pt idx="10">
                  <c:v>100</c:v>
                </c:pt>
                <c:pt idx="11">
                  <c:v>143.35889292942591</c:v>
                </c:pt>
              </c:numCache>
            </c:numRef>
          </c:val>
          <c:smooth val="0"/>
          <c:extLst>
            <c:ext xmlns:c16="http://schemas.microsoft.com/office/drawing/2014/chart" uri="{C3380CC4-5D6E-409C-BE32-E72D297353CC}">
              <c16:uniqueId val="{00000003-920A-4AD4-88A8-EF3713C6E1DB}"/>
            </c:ext>
          </c:extLst>
        </c:ser>
        <c:dLbls>
          <c:showLegendKey val="0"/>
          <c:showVal val="0"/>
          <c:showCatName val="0"/>
          <c:showSerName val="0"/>
          <c:showPercent val="0"/>
          <c:showBubbleSize val="0"/>
        </c:dLbls>
        <c:marker val="1"/>
        <c:smooth val="0"/>
        <c:axId val="1491221456"/>
        <c:axId val="1491222288"/>
      </c:lineChart>
      <c:catAx>
        <c:axId val="149122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2288"/>
        <c:crosses val="autoZero"/>
        <c:auto val="1"/>
        <c:lblAlgn val="ctr"/>
        <c:lblOffset val="100"/>
        <c:noMultiLvlLbl val="0"/>
      </c:catAx>
      <c:valAx>
        <c:axId val="1491222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1456"/>
        <c:crosses val="autoZero"/>
        <c:crossBetween val="between"/>
      </c:valAx>
      <c:spPr>
        <a:noFill/>
        <a:ln>
          <a:noFill/>
        </a:ln>
        <a:effectLst/>
      </c:spPr>
    </c:plotArea>
    <c:legend>
      <c:legendPos val="t"/>
      <c:layout>
        <c:manualLayout>
          <c:xMode val="edge"/>
          <c:yMode val="edge"/>
          <c:x val="0"/>
          <c:y val="0.10991645861340503"/>
          <c:w val="1"/>
          <c:h val="0.1254785225017604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BG"/>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bg-BG" sz="1100" b="1"/>
              <a:t>Изменение в броя на самолетните движения на летище Пловдив спрямо 2020 г.</a:t>
            </a:r>
          </a:p>
        </c:rich>
      </c:tx>
      <c:layout>
        <c:manualLayout>
          <c:xMode val="edge"/>
          <c:yMode val="edge"/>
          <c:x val="0.15471961141130347"/>
          <c:y val="0"/>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BG"/>
        </a:p>
      </c:txPr>
    </c:title>
    <c:autoTitleDeleted val="0"/>
    <c:plotArea>
      <c:layout>
        <c:manualLayout>
          <c:layoutTarget val="inner"/>
          <c:xMode val="edge"/>
          <c:yMode val="edge"/>
          <c:x val="7.3888381944723108E-2"/>
          <c:y val="0.24941164321672907"/>
          <c:w val="0.92574906089320264"/>
          <c:h val="0.66441684953315261"/>
        </c:manualLayout>
      </c:layout>
      <c:lineChart>
        <c:grouping val="standard"/>
        <c:varyColors val="0"/>
        <c:ser>
          <c:idx val="0"/>
          <c:order val="0"/>
          <c:tx>
            <c:strRef>
              <c:f>'Летище Пловдив'!$A$16</c:f>
              <c:strCache>
                <c:ptCount val="1"/>
                <c:pt idx="0">
                  <c:v>Самолетни движения*, бр. в т.ч.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3.0666962109461557E-2"/>
                  <c:y val="-3.6065573770491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15-4C7A-A7A6-74F441BC6011}"/>
                </c:ext>
              </c:extLst>
            </c:dLbl>
            <c:dLbl>
              <c:idx val="3"/>
              <c:layout>
                <c:manualLayout>
                  <c:x val="-3.7314424994460485E-2"/>
                  <c:y val="-2.7322404371584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15-4C7A-A7A6-74F441BC6011}"/>
                </c:ext>
              </c:extLst>
            </c:dLbl>
            <c:dLbl>
              <c:idx val="4"/>
              <c:layout>
                <c:manualLayout>
                  <c:x val="-3.2882783071127936E-2"/>
                  <c:y val="-3.1693989071038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15-4C7A-A7A6-74F441BC6011}"/>
                </c:ext>
              </c:extLst>
            </c:dLbl>
            <c:dLbl>
              <c:idx val="5"/>
              <c:layout>
                <c:manualLayout>
                  <c:x val="-3.0666962109461557E-2"/>
                  <c:y val="-2.2950819672131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15-4C7A-A7A6-74F441BC6011}"/>
                </c:ext>
              </c:extLst>
            </c:dLbl>
            <c:dLbl>
              <c:idx val="6"/>
              <c:layout>
                <c:manualLayout>
                  <c:x val="-3.7314424994460527E-2"/>
                  <c:y val="2.95081967213114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15-4C7A-A7A6-74F441BC6011}"/>
                </c:ext>
              </c:extLst>
            </c:dLbl>
            <c:dLbl>
              <c:idx val="7"/>
              <c:layout>
                <c:manualLayout>
                  <c:x val="-3.7314424994460527E-2"/>
                  <c:y val="1.4207822382857881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r"/>
              <c:showLegendKey val="0"/>
              <c:showVal val="1"/>
              <c:showCatName val="0"/>
              <c:showSerName val="0"/>
              <c:showPercent val="0"/>
              <c:showBubbleSize val="0"/>
              <c:extLst>
                <c:ext xmlns:c15="http://schemas.microsoft.com/office/drawing/2012/chart" uri="{CE6537A1-D6FC-4f65-9D91-7224C49458BB}">
                  <c15:layout>
                    <c:manualLayout>
                      <c:w val="5.0254819410591622E-2"/>
                      <c:h val="8.5245901639344257E-2"/>
                    </c:manualLayout>
                  </c15:layout>
                </c:ext>
                <c:ext xmlns:c16="http://schemas.microsoft.com/office/drawing/2014/chart" uri="{C3380CC4-5D6E-409C-BE32-E72D297353CC}">
                  <c16:uniqueId val="{00000005-A415-4C7A-A7A6-74F441BC6011}"/>
                </c:ext>
              </c:extLst>
            </c:dLbl>
            <c:dLbl>
              <c:idx val="8"/>
              <c:layout>
                <c:manualLayout>
                  <c:x val="-3.2882783071127852E-2"/>
                  <c:y val="2.5136612021857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15-4C7A-A7A6-74F441BC6011}"/>
                </c:ext>
              </c:extLst>
            </c:dLbl>
            <c:dLbl>
              <c:idx val="9"/>
              <c:layout>
                <c:manualLayout>
                  <c:x val="-8.9962331043651669E-3"/>
                  <c:y val="3.278688524590163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15-4C7A-A7A6-74F441BC6011}"/>
                </c:ext>
              </c:extLst>
            </c:dLbl>
            <c:dLbl>
              <c:idx val="10"/>
              <c:delete val="1"/>
              <c:extLst>
                <c:ext xmlns:c15="http://schemas.microsoft.com/office/drawing/2012/chart" uri="{CE6537A1-D6FC-4f65-9D91-7224C49458BB}"/>
                <c:ext xmlns:c16="http://schemas.microsoft.com/office/drawing/2014/chart" uri="{C3380CC4-5D6E-409C-BE32-E72D297353CC}">
                  <c16:uniqueId val="{00000000-A415-4C7A-A7A6-74F441BC6011}"/>
                </c:ext>
              </c:extLst>
            </c:dLbl>
            <c:dLbl>
              <c:idx val="11"/>
              <c:layout>
                <c:manualLayout>
                  <c:x val="-2.2183857308109033E-2"/>
                  <c:y val="2.51366120218579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15-4C7A-A7A6-74F441BC601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Пловдив'!$E$15:$P$15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Пловдив'!$E$16:$P$16</c:f>
              <c:numCache>
                <c:formatCode>0</c:formatCode>
                <c:ptCount val="12"/>
                <c:pt idx="0">
                  <c:v>829.11813643926791</c:v>
                </c:pt>
                <c:pt idx="1">
                  <c:v>965.89018302828617</c:v>
                </c:pt>
                <c:pt idx="2">
                  <c:v>697.67054908485852</c:v>
                </c:pt>
                <c:pt idx="3">
                  <c:v>608.48585690515802</c:v>
                </c:pt>
                <c:pt idx="4">
                  <c:v>439.76705490848587</c:v>
                </c:pt>
                <c:pt idx="5">
                  <c:v>539.60066555740434</c:v>
                </c:pt>
                <c:pt idx="6">
                  <c:v>189.18469217970051</c:v>
                </c:pt>
                <c:pt idx="7">
                  <c:v>182.69550748752079</c:v>
                </c:pt>
                <c:pt idx="8">
                  <c:v>203.16139767054909</c:v>
                </c:pt>
                <c:pt idx="9">
                  <c:v>10.981697171381031</c:v>
                </c:pt>
                <c:pt idx="10">
                  <c:v>100</c:v>
                </c:pt>
                <c:pt idx="11">
                  <c:v>88.352745424292848</c:v>
                </c:pt>
              </c:numCache>
            </c:numRef>
          </c:val>
          <c:smooth val="0"/>
          <c:extLst>
            <c:ext xmlns:c16="http://schemas.microsoft.com/office/drawing/2014/chart" uri="{C3380CC4-5D6E-409C-BE32-E72D297353CC}">
              <c16:uniqueId val="{00000000-B4E9-4503-A826-64DD565EC2CC}"/>
            </c:ext>
          </c:extLst>
        </c:ser>
        <c:ser>
          <c:idx val="1"/>
          <c:order val="1"/>
          <c:tx>
            <c:strRef>
              <c:f>'Летище Пловдив'!$A$17</c:f>
              <c:strCache>
                <c:ptCount val="1"/>
                <c:pt idx="0">
                  <c:v>международни редовни полети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'Летище Пловдив'!$E$15:$P$15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Пловдив'!$E$17:$P$17</c:f>
              <c:numCache>
                <c:formatCode>0</c:formatCode>
                <c:ptCount val="12"/>
                <c:pt idx="0">
                  <c:v>41.452991452991455</c:v>
                </c:pt>
                <c:pt idx="1">
                  <c:v>182.05128205128204</c:v>
                </c:pt>
                <c:pt idx="2">
                  <c:v>210.68376068376068</c:v>
                </c:pt>
                <c:pt idx="3">
                  <c:v>216.23931623931625</c:v>
                </c:pt>
                <c:pt idx="4">
                  <c:v>229.48717948717947</c:v>
                </c:pt>
                <c:pt idx="5">
                  <c:v>234.61538461538461</c:v>
                </c:pt>
                <c:pt idx="6">
                  <c:v>166.23931623931625</c:v>
                </c:pt>
                <c:pt idx="7">
                  <c:v>207.69230769230768</c:v>
                </c:pt>
                <c:pt idx="8">
                  <c:v>330.34188034188037</c:v>
                </c:pt>
                <c:pt idx="9">
                  <c:v>15.384615384615385</c:v>
                </c:pt>
                <c:pt idx="10">
                  <c:v>100</c:v>
                </c:pt>
                <c:pt idx="11">
                  <c:v>112.3931623931624</c:v>
                </c:pt>
              </c:numCache>
            </c:numRef>
          </c:val>
          <c:smooth val="0"/>
          <c:extLst>
            <c:ext xmlns:c16="http://schemas.microsoft.com/office/drawing/2014/chart" uri="{C3380CC4-5D6E-409C-BE32-E72D297353CC}">
              <c16:uniqueId val="{00000001-B4E9-4503-A826-64DD565EC2CC}"/>
            </c:ext>
          </c:extLst>
        </c:ser>
        <c:ser>
          <c:idx val="2"/>
          <c:order val="2"/>
          <c:tx>
            <c:strRef>
              <c:f>'Летище Пловдив'!$A$18</c:f>
              <c:strCache>
                <c:ptCount val="1"/>
                <c:pt idx="0">
                  <c:v>международни чартърни полети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'Летище Пловдив'!$E$15:$P$15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Пловдив'!$E$18:$P$18</c:f>
              <c:numCache>
                <c:formatCode>0</c:formatCode>
                <c:ptCount val="12"/>
                <c:pt idx="0">
                  <c:v>51.267605633802816</c:v>
                </c:pt>
                <c:pt idx="1">
                  <c:v>42.816901408450704</c:v>
                </c:pt>
                <c:pt idx="2">
                  <c:v>210.42253521126761</c:v>
                </c:pt>
                <c:pt idx="3">
                  <c:v>122.53521126760563</c:v>
                </c:pt>
                <c:pt idx="4">
                  <c:v>138.02816901408451</c:v>
                </c:pt>
                <c:pt idx="5">
                  <c:v>153.2394366197183</c:v>
                </c:pt>
                <c:pt idx="6">
                  <c:v>156.05633802816902</c:v>
                </c:pt>
                <c:pt idx="7">
                  <c:v>125.35211267605634</c:v>
                </c:pt>
                <c:pt idx="8">
                  <c:v>107.04225352112677</c:v>
                </c:pt>
                <c:pt idx="9">
                  <c:v>8.4507042253521121</c:v>
                </c:pt>
                <c:pt idx="10">
                  <c:v>100</c:v>
                </c:pt>
                <c:pt idx="11">
                  <c:v>72.112676056338032</c:v>
                </c:pt>
              </c:numCache>
            </c:numRef>
          </c:val>
          <c:smooth val="0"/>
          <c:extLst>
            <c:ext xmlns:c16="http://schemas.microsoft.com/office/drawing/2014/chart" uri="{C3380CC4-5D6E-409C-BE32-E72D297353CC}">
              <c16:uniqueId val="{00000002-B4E9-4503-A826-64DD565EC2CC}"/>
            </c:ext>
          </c:extLst>
        </c:ser>
        <c:ser>
          <c:idx val="3"/>
          <c:order val="3"/>
          <c:tx>
            <c:strRef>
              <c:f>'Летище Пловдив'!$A$19</c:f>
              <c:strCache>
                <c:ptCount val="1"/>
                <c:pt idx="0">
                  <c:v>вътрешни полети (редовни и чартърни)</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3"/>
              <c:layout>
                <c:manualLayout>
                  <c:x val="-1.0237092842898376E-2"/>
                  <c:y val="-3.278688524590163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415-4C7A-A7A6-74F441BC6011}"/>
                </c:ext>
              </c:extLst>
            </c:dLbl>
            <c:dLbl>
              <c:idx val="9"/>
              <c:delete val="1"/>
              <c:extLst>
                <c:ext xmlns:c15="http://schemas.microsoft.com/office/drawing/2012/chart" uri="{CE6537A1-D6FC-4f65-9D91-7224C49458BB}"/>
                <c:ext xmlns:c16="http://schemas.microsoft.com/office/drawing/2014/chart" uri="{C3380CC4-5D6E-409C-BE32-E72D297353CC}">
                  <c16:uniqueId val="{00000003-A415-4C7A-A7A6-74F441BC601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Пловдив'!$E$15:$P$15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Пловдив'!$E$19:$P$19</c:f>
              <c:numCache>
                <c:formatCode>0</c:formatCode>
                <c:ptCount val="12"/>
                <c:pt idx="0">
                  <c:v>50</c:v>
                </c:pt>
                <c:pt idx="1">
                  <c:v>83.333333333333329</c:v>
                </c:pt>
                <c:pt idx="2">
                  <c:v>1525</c:v>
                </c:pt>
                <c:pt idx="3">
                  <c:v>2883.3333333333335</c:v>
                </c:pt>
                <c:pt idx="4">
                  <c:v>1908.3333333333333</c:v>
                </c:pt>
                <c:pt idx="5">
                  <c:v>2291.6666666666665</c:v>
                </c:pt>
                <c:pt idx="6">
                  <c:v>1616.6666666666667</c:v>
                </c:pt>
                <c:pt idx="7">
                  <c:v>1391.6666666666667</c:v>
                </c:pt>
                <c:pt idx="8">
                  <c:v>566.66666666666663</c:v>
                </c:pt>
                <c:pt idx="9">
                  <c:v>0</c:v>
                </c:pt>
                <c:pt idx="10">
                  <c:v>100</c:v>
                </c:pt>
                <c:pt idx="11">
                  <c:v>100</c:v>
                </c:pt>
              </c:numCache>
            </c:numRef>
          </c:val>
          <c:smooth val="0"/>
          <c:extLst xmlns:c15="http://schemas.microsoft.com/office/drawing/2012/chart">
            <c:ext xmlns:c16="http://schemas.microsoft.com/office/drawing/2014/chart" uri="{C3380CC4-5D6E-409C-BE32-E72D297353CC}">
              <c16:uniqueId val="{00000003-B4E9-4503-A826-64DD565EC2CC}"/>
            </c:ext>
          </c:extLst>
        </c:ser>
        <c:dLbls>
          <c:showLegendKey val="0"/>
          <c:showVal val="0"/>
          <c:showCatName val="0"/>
          <c:showSerName val="0"/>
          <c:showPercent val="0"/>
          <c:showBubbleSize val="0"/>
        </c:dLbls>
        <c:marker val="1"/>
        <c:smooth val="0"/>
        <c:axId val="1491221456"/>
        <c:axId val="1491222288"/>
        <c:extLst/>
      </c:lineChart>
      <c:catAx>
        <c:axId val="149122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2288"/>
        <c:crosses val="autoZero"/>
        <c:auto val="1"/>
        <c:lblAlgn val="ctr"/>
        <c:lblOffset val="100"/>
        <c:noMultiLvlLbl val="0"/>
      </c:catAx>
      <c:valAx>
        <c:axId val="1491222288"/>
        <c:scaling>
          <c:orientation val="minMax"/>
          <c:max val="3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1456"/>
        <c:crosses val="autoZero"/>
        <c:crossBetween val="between"/>
      </c:valAx>
      <c:spPr>
        <a:noFill/>
        <a:ln>
          <a:noFill/>
        </a:ln>
        <a:effectLst/>
      </c:spPr>
    </c:plotArea>
    <c:legend>
      <c:legendPos val="t"/>
      <c:layout>
        <c:manualLayout>
          <c:xMode val="edge"/>
          <c:yMode val="edge"/>
          <c:x val="2.9082562884824418E-2"/>
          <c:y val="0.11366120218579236"/>
          <c:w val="0.94405052071792595"/>
          <c:h val="0.1169526268232864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BG"/>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bg-BG" sz="1100" b="1"/>
              <a:t>Изменение в броя на обслужените пътници на летище Пловдив спрямо 2020 г.</a:t>
            </a:r>
          </a:p>
        </c:rich>
      </c:tx>
      <c:layout>
        <c:manualLayout>
          <c:xMode val="edge"/>
          <c:yMode val="edge"/>
          <c:x val="0.15398839049395363"/>
          <c:y val="0"/>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BG"/>
        </a:p>
      </c:txPr>
    </c:title>
    <c:autoTitleDeleted val="0"/>
    <c:plotArea>
      <c:layout>
        <c:manualLayout>
          <c:layoutTarget val="inner"/>
          <c:xMode val="edge"/>
          <c:yMode val="edge"/>
          <c:x val="7.3888381944723108E-2"/>
          <c:y val="0.19002657562541525"/>
          <c:w val="0.92389579709361058"/>
          <c:h val="0.7318124708095699"/>
        </c:manualLayout>
      </c:layout>
      <c:lineChart>
        <c:grouping val="standard"/>
        <c:varyColors val="0"/>
        <c:ser>
          <c:idx val="0"/>
          <c:order val="0"/>
          <c:tx>
            <c:strRef>
              <c:f>'Летище Пловдив'!$A$20</c:f>
              <c:strCache>
                <c:ptCount val="1"/>
                <c:pt idx="0">
                  <c:v>Обслужени пътници*, бр., в т.ч.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0"/>
              <c:delete val="1"/>
              <c:extLst>
                <c:ext xmlns:c15="http://schemas.microsoft.com/office/drawing/2012/chart" uri="{CE6537A1-D6FC-4f65-9D91-7224C49458BB}"/>
                <c:ext xmlns:c16="http://schemas.microsoft.com/office/drawing/2014/chart" uri="{C3380CC4-5D6E-409C-BE32-E72D297353CC}">
                  <c16:uniqueId val="{00000001-B9D1-4603-842F-582FC0FB491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Пловдив'!$E$15:$P$15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Пловдив'!$E$20:$P$20</c:f>
              <c:numCache>
                <c:formatCode>0</c:formatCode>
                <c:ptCount val="12"/>
                <c:pt idx="0">
                  <c:v>63.913231895223419</c:v>
                </c:pt>
                <c:pt idx="1">
                  <c:v>184.98411016949152</c:v>
                </c:pt>
                <c:pt idx="2">
                  <c:v>213.5593220338983</c:v>
                </c:pt>
                <c:pt idx="3">
                  <c:v>221.72813944530046</c:v>
                </c:pt>
                <c:pt idx="4">
                  <c:v>248.6806625577812</c:v>
                </c:pt>
                <c:pt idx="5">
                  <c:v>248.69992295839754</c:v>
                </c:pt>
                <c:pt idx="6">
                  <c:v>183.64310477657935</c:v>
                </c:pt>
                <c:pt idx="7">
                  <c:v>213.76637134052388</c:v>
                </c:pt>
                <c:pt idx="8">
                  <c:v>319.30614406779659</c:v>
                </c:pt>
                <c:pt idx="9">
                  <c:v>15.307203389830509</c:v>
                </c:pt>
                <c:pt idx="10">
                  <c:v>100</c:v>
                </c:pt>
                <c:pt idx="11">
                  <c:v>90.82964175654854</c:v>
                </c:pt>
              </c:numCache>
            </c:numRef>
          </c:val>
          <c:smooth val="0"/>
          <c:extLst>
            <c:ext xmlns:c16="http://schemas.microsoft.com/office/drawing/2014/chart" uri="{C3380CC4-5D6E-409C-BE32-E72D297353CC}">
              <c16:uniqueId val="{00000000-784A-489C-AD10-22BE69AC6F37}"/>
            </c:ext>
          </c:extLst>
        </c:ser>
        <c:ser>
          <c:idx val="1"/>
          <c:order val="1"/>
          <c:tx>
            <c:strRef>
              <c:f>'Летище Пловдив'!$A$21</c:f>
              <c:strCache>
                <c:ptCount val="1"/>
                <c:pt idx="0">
                  <c:v>в международни редовни полети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'Летище Пловдив'!$E$15:$P$15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Пловдив'!$E$21:$P$21</c:f>
              <c:numCache>
                <c:formatCode>0</c:formatCode>
                <c:ptCount val="12"/>
                <c:pt idx="0">
                  <c:v>28.811144070261154</c:v>
                </c:pt>
                <c:pt idx="1">
                  <c:v>173.83818996103065</c:v>
                </c:pt>
                <c:pt idx="2">
                  <c:v>215.83493282149712</c:v>
                </c:pt>
                <c:pt idx="3">
                  <c:v>248.67969522480078</c:v>
                </c:pt>
                <c:pt idx="4">
                  <c:v>276.5398708776828</c:v>
                </c:pt>
                <c:pt idx="5">
                  <c:v>268.61222590589193</c:v>
                </c:pt>
                <c:pt idx="6">
                  <c:v>189.80398999592859</c:v>
                </c:pt>
                <c:pt idx="7">
                  <c:v>227.51701273774211</c:v>
                </c:pt>
                <c:pt idx="8">
                  <c:v>348.5953585761647</c:v>
                </c:pt>
                <c:pt idx="9">
                  <c:v>16.780084918280696</c:v>
                </c:pt>
                <c:pt idx="10">
                  <c:v>100</c:v>
                </c:pt>
                <c:pt idx="11">
                  <c:v>102.98958878613389</c:v>
                </c:pt>
              </c:numCache>
            </c:numRef>
          </c:val>
          <c:smooth val="0"/>
          <c:extLst>
            <c:ext xmlns:c16="http://schemas.microsoft.com/office/drawing/2014/chart" uri="{C3380CC4-5D6E-409C-BE32-E72D297353CC}">
              <c16:uniqueId val="{00000001-784A-489C-AD10-22BE69AC6F37}"/>
            </c:ext>
          </c:extLst>
        </c:ser>
        <c:ser>
          <c:idx val="2"/>
          <c:order val="2"/>
          <c:tx>
            <c:strRef>
              <c:f>'Летище Пловдив'!$A$22</c:f>
              <c:strCache>
                <c:ptCount val="1"/>
                <c:pt idx="0">
                  <c:v>в международни чартърни полети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9"/>
              <c:layout>
                <c:manualLayout>
                  <c:x val="-2.0562818524263241E-2"/>
                  <c:y val="3.132832080200501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D1-4603-842F-582FC0FB491A}"/>
                </c:ext>
              </c:extLst>
            </c:dLbl>
            <c:dLbl>
              <c:idx val="10"/>
              <c:delete val="1"/>
              <c:extLst>
                <c:ext xmlns:c15="http://schemas.microsoft.com/office/drawing/2012/chart" uri="{CE6537A1-D6FC-4f65-9D91-7224C49458BB}"/>
                <c:ext xmlns:c16="http://schemas.microsoft.com/office/drawing/2014/chart" uri="{C3380CC4-5D6E-409C-BE32-E72D297353CC}">
                  <c16:uniqueId val="{00000002-B9D1-4603-842F-582FC0FB491A}"/>
                </c:ext>
              </c:extLst>
            </c:dLbl>
            <c:dLbl>
              <c:idx val="11"/>
              <c:layout>
                <c:manualLayout>
                  <c:x val="-2.1744008123513698E-2"/>
                  <c:y val="7.309941520467683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D1-4603-842F-582FC0FB491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Пловдив'!$E$15:$P$15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Пловдив'!$E$22:$P$22</c:f>
              <c:numCache>
                <c:formatCode>0</c:formatCode>
                <c:ptCount val="12"/>
                <c:pt idx="0">
                  <c:v>183.26083906271924</c:v>
                </c:pt>
                <c:pt idx="1">
                  <c:v>191.17440718394838</c:v>
                </c:pt>
                <c:pt idx="2">
                  <c:v>183.6817735372527</c:v>
                </c:pt>
                <c:pt idx="3">
                  <c:v>80.117861652869365</c:v>
                </c:pt>
                <c:pt idx="4">
                  <c:v>91.006033394134974</c:v>
                </c:pt>
                <c:pt idx="5">
                  <c:v>139.86249473831907</c:v>
                </c:pt>
                <c:pt idx="6">
                  <c:v>153.38852251999438</c:v>
                </c:pt>
                <c:pt idx="7">
                  <c:v>145.98007576820541</c:v>
                </c:pt>
                <c:pt idx="8">
                  <c:v>178.47621720218885</c:v>
                </c:pt>
                <c:pt idx="9">
                  <c:v>8.2503157008559</c:v>
                </c:pt>
                <c:pt idx="10">
                  <c:v>100</c:v>
                </c:pt>
                <c:pt idx="11">
                  <c:v>31.948926617089938</c:v>
                </c:pt>
              </c:numCache>
            </c:numRef>
          </c:val>
          <c:smooth val="0"/>
          <c:extLst>
            <c:ext xmlns:c16="http://schemas.microsoft.com/office/drawing/2014/chart" uri="{C3380CC4-5D6E-409C-BE32-E72D297353CC}">
              <c16:uniqueId val="{00000002-784A-489C-AD10-22BE69AC6F37}"/>
            </c:ext>
          </c:extLst>
        </c:ser>
        <c:ser>
          <c:idx val="3"/>
          <c:order val="3"/>
          <c:tx>
            <c:strRef>
              <c:f>'Летище Пловдив'!$A$23</c:f>
              <c:strCache>
                <c:ptCount val="1"/>
                <c:pt idx="0">
                  <c:v>във вътрешни редовни полети (редовни и чартърни)</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2"/>
              <c:layout>
                <c:manualLayout>
                  <c:x val="-3.9530245956126746E-2"/>
                  <c:y val="2.1929824561403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D1-4603-842F-582FC0FB491A}"/>
                </c:ext>
              </c:extLst>
            </c:dLbl>
            <c:dLbl>
              <c:idx val="9"/>
              <c:layout>
                <c:manualLayout>
                  <c:x val="-3.8289386217593618E-2"/>
                  <c:y val="9.398496240601350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D1-4603-842F-582FC0FB491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Пловдив'!$E$15:$P$15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Пловдив'!$E$23:$P$23</c:f>
              <c:numCache>
                <c:formatCode>0</c:formatCode>
                <c:ptCount val="12"/>
                <c:pt idx="0">
                  <c:v>86.956521739130437</c:v>
                </c:pt>
                <c:pt idx="1">
                  <c:v>678.26086956521738</c:v>
                </c:pt>
                <c:pt idx="2">
                  <c:v>947.82608695652175</c:v>
                </c:pt>
                <c:pt idx="3">
                  <c:v>421.73913043478262</c:v>
                </c:pt>
                <c:pt idx="4">
                  <c:v>378.26086956521738</c:v>
                </c:pt>
                <c:pt idx="5">
                  <c:v>291.30434782608694</c:v>
                </c:pt>
                <c:pt idx="6">
                  <c:v>347.82608695652175</c:v>
                </c:pt>
                <c:pt idx="7">
                  <c:v>660.86956521739125</c:v>
                </c:pt>
                <c:pt idx="8">
                  <c:v>169.56521739130434</c:v>
                </c:pt>
                <c:pt idx="9">
                  <c:v>0</c:v>
                </c:pt>
                <c:pt idx="10">
                  <c:v>100</c:v>
                </c:pt>
                <c:pt idx="11">
                  <c:v>156.52173913043478</c:v>
                </c:pt>
              </c:numCache>
            </c:numRef>
          </c:val>
          <c:smooth val="0"/>
          <c:extLst>
            <c:ext xmlns:c16="http://schemas.microsoft.com/office/drawing/2014/chart" uri="{C3380CC4-5D6E-409C-BE32-E72D297353CC}">
              <c16:uniqueId val="{00000003-784A-489C-AD10-22BE69AC6F37}"/>
            </c:ext>
          </c:extLst>
        </c:ser>
        <c:dLbls>
          <c:showLegendKey val="0"/>
          <c:showVal val="0"/>
          <c:showCatName val="0"/>
          <c:showSerName val="0"/>
          <c:showPercent val="0"/>
          <c:showBubbleSize val="0"/>
        </c:dLbls>
        <c:marker val="1"/>
        <c:smooth val="0"/>
        <c:axId val="1491221456"/>
        <c:axId val="1491222288"/>
      </c:lineChart>
      <c:catAx>
        <c:axId val="149122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2288"/>
        <c:crosses val="autoZero"/>
        <c:auto val="1"/>
        <c:lblAlgn val="ctr"/>
        <c:lblOffset val="100"/>
        <c:noMultiLvlLbl val="0"/>
      </c:catAx>
      <c:valAx>
        <c:axId val="1491222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1456"/>
        <c:crosses val="autoZero"/>
        <c:crossBetween val="between"/>
      </c:valAx>
      <c:spPr>
        <a:noFill/>
        <a:ln>
          <a:noFill/>
        </a:ln>
        <a:effectLst/>
      </c:spPr>
    </c:plotArea>
    <c:legend>
      <c:legendPos val="t"/>
      <c:layout>
        <c:manualLayout>
          <c:xMode val="edge"/>
          <c:yMode val="edge"/>
          <c:x val="9.6937805220613765E-4"/>
          <c:y val="0.10442773600668337"/>
          <c:w val="0.99903062194779391"/>
          <c:h val="9.086429985725468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BG"/>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bg-BG"/>
              <a:t>Обслужени товари на летище София </a:t>
            </a:r>
          </a:p>
        </c:rich>
      </c:tx>
      <c:layout>
        <c:manualLayout>
          <c:xMode val="edge"/>
          <c:yMode val="edge"/>
          <c:x val="0.28820137435298315"/>
          <c:y val="0"/>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BG"/>
        </a:p>
      </c:txPr>
    </c:title>
    <c:autoTitleDeleted val="0"/>
    <c:plotArea>
      <c:layout>
        <c:manualLayout>
          <c:layoutTarget val="inner"/>
          <c:xMode val="edge"/>
          <c:yMode val="edge"/>
          <c:x val="7.7620035176134111E-2"/>
          <c:y val="0.19269477926133582"/>
          <c:w val="0.91890962455153691"/>
          <c:h val="0.74363557525889468"/>
        </c:manualLayout>
      </c:layout>
      <c:lineChart>
        <c:grouping val="standard"/>
        <c:varyColors val="0"/>
        <c:ser>
          <c:idx val="0"/>
          <c:order val="0"/>
          <c:tx>
            <c:strRef>
              <c:f>'Летище София'!$A$10</c:f>
              <c:strCache>
                <c:ptCount val="1"/>
                <c:pt idx="0">
                  <c:v>Обработени товари в тонове**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София'!$E$1:$P$1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София'!$E$10:$P$10</c:f>
              <c:numCache>
                <c:formatCode>0</c:formatCode>
                <c:ptCount val="12"/>
                <c:pt idx="0">
                  <c:v>13493</c:v>
                </c:pt>
                <c:pt idx="1">
                  <c:v>14103</c:v>
                </c:pt>
                <c:pt idx="2">
                  <c:v>14605</c:v>
                </c:pt>
                <c:pt idx="3">
                  <c:v>15340</c:v>
                </c:pt>
                <c:pt idx="4">
                  <c:v>15910</c:v>
                </c:pt>
                <c:pt idx="5">
                  <c:v>16740</c:v>
                </c:pt>
                <c:pt idx="6">
                  <c:v>19105.449999999997</c:v>
                </c:pt>
                <c:pt idx="7">
                  <c:v>18820.134000000002</c:v>
                </c:pt>
                <c:pt idx="8">
                  <c:v>19981.543999999998</c:v>
                </c:pt>
                <c:pt idx="9">
                  <c:v>21691.329999999998</c:v>
                </c:pt>
                <c:pt idx="10">
                  <c:v>21093.202000000001</c:v>
                </c:pt>
                <c:pt idx="11">
                  <c:v>20372.876</c:v>
                </c:pt>
              </c:numCache>
            </c:numRef>
          </c:val>
          <c:smooth val="0"/>
          <c:extLst>
            <c:ext xmlns:c16="http://schemas.microsoft.com/office/drawing/2014/chart" uri="{C3380CC4-5D6E-409C-BE32-E72D297353CC}">
              <c16:uniqueId val="{00000000-E9C8-4DC2-B3BE-5F995A380A7C}"/>
            </c:ext>
          </c:extLst>
        </c:ser>
        <c:ser>
          <c:idx val="1"/>
          <c:order val="1"/>
          <c:tx>
            <c:strRef>
              <c:f>'Летище София'!$A$11</c:f>
              <c:strCache>
                <c:ptCount val="1"/>
                <c:pt idx="0">
                  <c:v>натоварени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6"/>
              <c:layout>
                <c:manualLayout>
                  <c:x val="-4.650255964920598E-2"/>
                  <c:y val="-3.32682799225445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C8-4DC2-B3BE-5F995A380A7C}"/>
                </c:ext>
              </c:extLst>
            </c:dLbl>
            <c:dLbl>
              <c:idx val="7"/>
              <c:layout>
                <c:manualLayout>
                  <c:x val="-3.7722598760214235E-2"/>
                  <c:y val="-3.6384757919596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C8-4DC2-B3BE-5F995A380A7C}"/>
                </c:ext>
              </c:extLst>
            </c:dLbl>
            <c:dLbl>
              <c:idx val="8"/>
              <c:layout>
                <c:manualLayout>
                  <c:x val="-4.3032219376877179E-2"/>
                  <c:y val="-3.01518019254926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C8-4DC2-B3BE-5F995A380A7C}"/>
                </c:ext>
              </c:extLst>
            </c:dLbl>
            <c:dLbl>
              <c:idx val="9"/>
              <c:layout>
                <c:manualLayout>
                  <c:x val="-4.3032219376877179E-2"/>
                  <c:y val="-2.0802367934337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C8-4DC2-B3BE-5F995A380A7C}"/>
                </c:ext>
              </c:extLst>
            </c:dLbl>
            <c:dLbl>
              <c:idx val="10"/>
              <c:layout>
                <c:manualLayout>
                  <c:x val="-4.3032219376877179E-2"/>
                  <c:y val="-2.39188459313888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C8-4DC2-B3BE-5F995A380A7C}"/>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София'!$E$1:$P$1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София'!$E$11:$P$11</c:f>
              <c:numCache>
                <c:formatCode>0</c:formatCode>
                <c:ptCount val="12"/>
                <c:pt idx="0">
                  <c:v>6210</c:v>
                </c:pt>
                <c:pt idx="1">
                  <c:v>6176</c:v>
                </c:pt>
                <c:pt idx="2">
                  <c:v>6445</c:v>
                </c:pt>
                <c:pt idx="3">
                  <c:v>6700</c:v>
                </c:pt>
                <c:pt idx="4">
                  <c:v>7813</c:v>
                </c:pt>
                <c:pt idx="5">
                  <c:v>8283</c:v>
                </c:pt>
                <c:pt idx="6">
                  <c:v>10291.850999999999</c:v>
                </c:pt>
                <c:pt idx="7">
                  <c:v>9477.9009999999998</c:v>
                </c:pt>
                <c:pt idx="8">
                  <c:v>10291.850999999999</c:v>
                </c:pt>
                <c:pt idx="9">
                  <c:v>11710.133</c:v>
                </c:pt>
                <c:pt idx="10">
                  <c:v>11120.395</c:v>
                </c:pt>
                <c:pt idx="11">
                  <c:v>9697.9760000000006</c:v>
                </c:pt>
              </c:numCache>
            </c:numRef>
          </c:val>
          <c:smooth val="0"/>
          <c:extLst>
            <c:ext xmlns:c16="http://schemas.microsoft.com/office/drawing/2014/chart" uri="{C3380CC4-5D6E-409C-BE32-E72D297353CC}">
              <c16:uniqueId val="{00000006-E9C8-4DC2-B3BE-5F995A380A7C}"/>
            </c:ext>
          </c:extLst>
        </c:ser>
        <c:ser>
          <c:idx val="2"/>
          <c:order val="2"/>
          <c:tx>
            <c:strRef>
              <c:f>'Летище София'!$A$12</c:f>
              <c:strCache>
                <c:ptCount val="1"/>
                <c:pt idx="0">
                  <c:v>разтоварени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6"/>
              <c:layout>
                <c:manualLayout>
                  <c:x val="-3.945776889637851E-2"/>
                  <c:y val="2.39190913233571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C8-4DC2-B3BE-5F995A380A7C}"/>
                </c:ext>
              </c:extLst>
            </c:dLbl>
            <c:dLbl>
              <c:idx val="7"/>
              <c:layout>
                <c:manualLayout>
                  <c:x val="-3.5987428624049703E-2"/>
                  <c:y val="2.70355693204090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C8-4DC2-B3BE-5F995A380A7C}"/>
                </c:ext>
              </c:extLst>
            </c:dLbl>
            <c:dLbl>
              <c:idx val="8"/>
              <c:layout>
                <c:manualLayout>
                  <c:x val="-3.0781918215556498E-2"/>
                  <c:y val="1.7686135329253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C8-4DC2-B3BE-5F995A380A7C}"/>
                </c:ext>
              </c:extLst>
            </c:dLbl>
            <c:dLbl>
              <c:idx val="9"/>
              <c:layout>
                <c:manualLayout>
                  <c:x val="-3.2517088351720902E-2"/>
                  <c:y val="3.3268525314512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9C8-4DC2-B3BE-5F995A380A7C}"/>
                </c:ext>
              </c:extLst>
            </c:dLbl>
            <c:dLbl>
              <c:idx val="10"/>
              <c:layout>
                <c:manualLayout>
                  <c:x val="-3.5987428624049703E-2"/>
                  <c:y val="3.01520473174607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9C8-4DC2-B3BE-5F995A380A7C}"/>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София'!$E$1:$P$1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София'!$E$12:$P$12</c:f>
              <c:numCache>
                <c:formatCode>0</c:formatCode>
                <c:ptCount val="12"/>
                <c:pt idx="0">
                  <c:v>7283</c:v>
                </c:pt>
                <c:pt idx="1">
                  <c:v>7927</c:v>
                </c:pt>
                <c:pt idx="2">
                  <c:v>8160</c:v>
                </c:pt>
                <c:pt idx="3">
                  <c:v>8640</c:v>
                </c:pt>
                <c:pt idx="4">
                  <c:v>8097</c:v>
                </c:pt>
                <c:pt idx="5">
                  <c:v>8457</c:v>
                </c:pt>
                <c:pt idx="6">
                  <c:v>8813.5990000000002</c:v>
                </c:pt>
                <c:pt idx="7">
                  <c:v>9342.2330000000002</c:v>
                </c:pt>
                <c:pt idx="8">
                  <c:v>8813.5990000000002</c:v>
                </c:pt>
                <c:pt idx="9">
                  <c:v>9981.1969999999983</c:v>
                </c:pt>
                <c:pt idx="10">
                  <c:v>9972.8070000000007</c:v>
                </c:pt>
                <c:pt idx="11">
                  <c:v>10674.9</c:v>
                </c:pt>
              </c:numCache>
            </c:numRef>
          </c:val>
          <c:smooth val="0"/>
          <c:extLst>
            <c:ext xmlns:c16="http://schemas.microsoft.com/office/drawing/2014/chart" uri="{C3380CC4-5D6E-409C-BE32-E72D297353CC}">
              <c16:uniqueId val="{0000000C-E9C8-4DC2-B3BE-5F995A380A7C}"/>
            </c:ext>
          </c:extLst>
        </c:ser>
        <c:ser>
          <c:idx val="3"/>
          <c:order val="3"/>
          <c:tx>
            <c:strRef>
              <c:f>'Летище София'!$A$13</c:f>
              <c:strCache>
                <c:ptCount val="1"/>
                <c:pt idx="0">
                  <c:v>Обработена поща, т.</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София'!$E$1:$P$1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София'!$E$13:$P$13</c:f>
              <c:numCache>
                <c:formatCode>0</c:formatCode>
                <c:ptCount val="12"/>
                <c:pt idx="0">
                  <c:v>1811.0060000000001</c:v>
                </c:pt>
                <c:pt idx="1">
                  <c:v>1780</c:v>
                </c:pt>
                <c:pt idx="2">
                  <c:v>1639</c:v>
                </c:pt>
                <c:pt idx="3">
                  <c:v>1699</c:v>
                </c:pt>
                <c:pt idx="4">
                  <c:v>1832</c:v>
                </c:pt>
                <c:pt idx="5">
                  <c:v>1900</c:v>
                </c:pt>
                <c:pt idx="6">
                  <c:v>2049.913</c:v>
                </c:pt>
                <c:pt idx="7">
                  <c:v>2053.6579999999999</c:v>
                </c:pt>
                <c:pt idx="8">
                  <c:v>2186.152</c:v>
                </c:pt>
                <c:pt idx="9">
                  <c:v>2239.3519999999999</c:v>
                </c:pt>
                <c:pt idx="10">
                  <c:v>830.93</c:v>
                </c:pt>
                <c:pt idx="11">
                  <c:v>712.16800000000001</c:v>
                </c:pt>
              </c:numCache>
            </c:numRef>
          </c:val>
          <c:smooth val="0"/>
          <c:extLst>
            <c:ext xmlns:c16="http://schemas.microsoft.com/office/drawing/2014/chart" uri="{C3380CC4-5D6E-409C-BE32-E72D297353CC}">
              <c16:uniqueId val="{0000000D-E9C8-4DC2-B3BE-5F995A380A7C}"/>
            </c:ext>
          </c:extLst>
        </c:ser>
        <c:dLbls>
          <c:dLblPos val="t"/>
          <c:showLegendKey val="0"/>
          <c:showVal val="1"/>
          <c:showCatName val="0"/>
          <c:showSerName val="0"/>
          <c:showPercent val="0"/>
          <c:showBubbleSize val="0"/>
        </c:dLbls>
        <c:marker val="1"/>
        <c:smooth val="0"/>
        <c:axId val="1491221456"/>
        <c:axId val="1491222288"/>
      </c:lineChart>
      <c:catAx>
        <c:axId val="149122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2288"/>
        <c:crosses val="autoZero"/>
        <c:auto val="1"/>
        <c:lblAlgn val="ctr"/>
        <c:lblOffset val="100"/>
        <c:noMultiLvlLbl val="0"/>
      </c:catAx>
      <c:valAx>
        <c:axId val="1491222288"/>
        <c:scaling>
          <c:orientation val="minMax"/>
          <c:min val="7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14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BG"/>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bg-BG" b="1"/>
              <a:t>Изменение в количествата обслужени товари на летище София спрямо 2020 г.</a:t>
            </a:r>
          </a:p>
        </c:rich>
      </c:tx>
      <c:layout>
        <c:manualLayout>
          <c:xMode val="edge"/>
          <c:yMode val="edge"/>
          <c:x val="0.12862985685071573"/>
          <c:y val="1.2121212121212121E-2"/>
        </c:manualLayout>
      </c:layout>
      <c:overlay val="0"/>
      <c:spPr>
        <a:noFill/>
        <a:ln>
          <a:noFill/>
        </a:ln>
        <a:effectLst/>
      </c:spPr>
      <c:txPr>
        <a:bodyPr rot="0" spcFirstLastPara="1" vertOverflow="ellipsis" vert="horz" wrap="square" anchor="ctr" anchorCtr="1"/>
        <a:lstStyle/>
        <a:p>
          <a:pPr>
            <a:defRPr sz="108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BG"/>
        </a:p>
      </c:txPr>
    </c:title>
    <c:autoTitleDeleted val="0"/>
    <c:plotArea>
      <c:layout>
        <c:manualLayout>
          <c:layoutTarget val="inner"/>
          <c:xMode val="edge"/>
          <c:yMode val="edge"/>
          <c:x val="5.2173318630011546E-2"/>
          <c:y val="0.19007356756767904"/>
          <c:w val="0.94522290364810035"/>
          <c:h val="0.73052358728207345"/>
        </c:manualLayout>
      </c:layout>
      <c:lineChart>
        <c:grouping val="standard"/>
        <c:varyColors val="0"/>
        <c:ser>
          <c:idx val="0"/>
          <c:order val="0"/>
          <c:tx>
            <c:strRef>
              <c:f>'Летище София'!$A$24</c:f>
              <c:strCache>
                <c:ptCount val="1"/>
                <c:pt idx="0">
                  <c:v>Обработени товари в тонове**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6"/>
              <c:layout>
                <c:manualLayout>
                  <c:x val="-1.4437627811860866E-2"/>
                  <c:y val="8.080808080807933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0DE-4C91-87C2-AF89E6990A7F}"/>
                </c:ext>
              </c:extLst>
            </c:dLbl>
            <c:dLbl>
              <c:idx val="10"/>
              <c:delete val="1"/>
              <c:extLst>
                <c:ext xmlns:c15="http://schemas.microsoft.com/office/drawing/2012/chart" uri="{CE6537A1-D6FC-4f65-9D91-7224C49458BB}"/>
                <c:ext xmlns:c16="http://schemas.microsoft.com/office/drawing/2014/chart" uri="{C3380CC4-5D6E-409C-BE32-E72D297353CC}">
                  <c16:uniqueId val="{00000006-00DE-4C91-87C2-AF89E6990A7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София'!$E$15:$P$15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София'!$E$24:$P$24</c:f>
              <c:numCache>
                <c:formatCode>0</c:formatCode>
                <c:ptCount val="12"/>
                <c:pt idx="0">
                  <c:v>63.968476668454599</c:v>
                </c:pt>
                <c:pt idx="1">
                  <c:v>66.860403650427273</c:v>
                </c:pt>
                <c:pt idx="2">
                  <c:v>69.240317330673648</c:v>
                </c:pt>
                <c:pt idx="3">
                  <c:v>72.724852300755472</c:v>
                </c:pt>
                <c:pt idx="4">
                  <c:v>75.427144726533214</c:v>
                </c:pt>
                <c:pt idx="5">
                  <c:v>79.362061767577998</c:v>
                </c:pt>
                <c:pt idx="6">
                  <c:v>90.5763382913604</c:v>
                </c:pt>
                <c:pt idx="7">
                  <c:v>89.223693965477594</c:v>
                </c:pt>
                <c:pt idx="8">
                  <c:v>94.729780713236423</c:v>
                </c:pt>
                <c:pt idx="9">
                  <c:v>102.83564344569402</c:v>
                </c:pt>
                <c:pt idx="10">
                  <c:v>100</c:v>
                </c:pt>
                <c:pt idx="11">
                  <c:v>96.58503246685828</c:v>
                </c:pt>
              </c:numCache>
            </c:numRef>
          </c:val>
          <c:smooth val="0"/>
          <c:extLst>
            <c:ext xmlns:c16="http://schemas.microsoft.com/office/drawing/2014/chart" uri="{C3380CC4-5D6E-409C-BE32-E72D297353CC}">
              <c16:uniqueId val="{00000000-00DE-4C91-87C2-AF89E6990A7F}"/>
            </c:ext>
          </c:extLst>
        </c:ser>
        <c:ser>
          <c:idx val="1"/>
          <c:order val="1"/>
          <c:tx>
            <c:strRef>
              <c:f>'Летище София'!$A$25</c:f>
              <c:strCache>
                <c:ptCount val="1"/>
                <c:pt idx="0">
                  <c:v>натоварени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6"/>
              <c:layout>
                <c:manualLayout>
                  <c:x val="-4.102249488752556E-2"/>
                  <c:y val="-2.9292929292929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0DE-4C91-87C2-AF89E6990A7F}"/>
                </c:ext>
              </c:extLst>
            </c:dLbl>
            <c:dLbl>
              <c:idx val="11"/>
              <c:layout>
                <c:manualLayout>
                  <c:x val="-3.474550343783714E-3"/>
                  <c:y val="3.030303030303030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0DE-4C91-87C2-AF89E6990A7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София'!$E$15:$P$15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София'!$E$25:$P$25</c:f>
              <c:numCache>
                <c:formatCode>0</c:formatCode>
                <c:ptCount val="12"/>
                <c:pt idx="0">
                  <c:v>55.843340097181795</c:v>
                </c:pt>
                <c:pt idx="1">
                  <c:v>55.537595562028145</c:v>
                </c:pt>
                <c:pt idx="2">
                  <c:v>57.956574384273218</c:v>
                </c:pt>
                <c:pt idx="3">
                  <c:v>60.249658397925614</c:v>
                </c:pt>
                <c:pt idx="4">
                  <c:v>70.258295681043705</c:v>
                </c:pt>
                <c:pt idx="5">
                  <c:v>74.484764255226537</c:v>
                </c:pt>
                <c:pt idx="6">
                  <c:v>92.549329407813289</c:v>
                </c:pt>
                <c:pt idx="7">
                  <c:v>85.229895161098142</c:v>
                </c:pt>
                <c:pt idx="8">
                  <c:v>92.549329407813289</c:v>
                </c:pt>
                <c:pt idx="9">
                  <c:v>105.30321090213073</c:v>
                </c:pt>
                <c:pt idx="10">
                  <c:v>100</c:v>
                </c:pt>
                <c:pt idx="11">
                  <c:v>87.208916589743438</c:v>
                </c:pt>
              </c:numCache>
            </c:numRef>
          </c:val>
          <c:smooth val="0"/>
          <c:extLst>
            <c:ext xmlns:c16="http://schemas.microsoft.com/office/drawing/2014/chart" uri="{C3380CC4-5D6E-409C-BE32-E72D297353CC}">
              <c16:uniqueId val="{00000001-00DE-4C91-87C2-AF89E6990A7F}"/>
            </c:ext>
          </c:extLst>
        </c:ser>
        <c:ser>
          <c:idx val="2"/>
          <c:order val="2"/>
          <c:tx>
            <c:strRef>
              <c:f>'Летище София'!$A$26</c:f>
              <c:strCache>
                <c:ptCount val="1"/>
                <c:pt idx="0">
                  <c:v>разтоварени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6"/>
              <c:layout>
                <c:manualLayout>
                  <c:x val="-3.488752556237211E-2"/>
                  <c:y val="3.73737373737373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0DE-4C91-87C2-AF89E6990A7F}"/>
                </c:ext>
              </c:extLst>
            </c:dLbl>
            <c:dLbl>
              <c:idx val="10"/>
              <c:delete val="1"/>
              <c:extLst>
                <c:ext xmlns:c15="http://schemas.microsoft.com/office/drawing/2012/chart" uri="{CE6537A1-D6FC-4f65-9D91-7224C49458BB}"/>
                <c:ext xmlns:c16="http://schemas.microsoft.com/office/drawing/2014/chart" uri="{C3380CC4-5D6E-409C-BE32-E72D297353CC}">
                  <c16:uniqueId val="{00000005-00DE-4C91-87C2-AF89E6990A7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София'!$E$15:$P$15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София'!$E$26:$P$26</c:f>
              <c:numCache>
                <c:formatCode>0</c:formatCode>
                <c:ptCount val="12"/>
                <c:pt idx="0">
                  <c:v>73.028586635638291</c:v>
                </c:pt>
                <c:pt idx="1">
                  <c:v>79.486146678663289</c:v>
                </c:pt>
                <c:pt idx="2">
                  <c:v>81.822499924043441</c:v>
                </c:pt>
                <c:pt idx="3">
                  <c:v>86.635588154869524</c:v>
                </c:pt>
                <c:pt idx="4">
                  <c:v>81.190782093747515</c:v>
                </c:pt>
                <c:pt idx="5">
                  <c:v>84.800598266867084</c:v>
                </c:pt>
                <c:pt idx="6">
                  <c:v>88.376311704417816</c:v>
                </c:pt>
                <c:pt idx="7">
                  <c:v>93.677066045698069</c:v>
                </c:pt>
                <c:pt idx="8">
                  <c:v>88.376311704417816</c:v>
                </c:pt>
                <c:pt idx="9">
                  <c:v>100.08412877136796</c:v>
                </c:pt>
                <c:pt idx="10">
                  <c:v>100</c:v>
                </c:pt>
                <c:pt idx="11">
                  <c:v>107.04007407342786</c:v>
                </c:pt>
              </c:numCache>
            </c:numRef>
          </c:val>
          <c:smooth val="0"/>
          <c:extLst>
            <c:ext xmlns:c16="http://schemas.microsoft.com/office/drawing/2014/chart" uri="{C3380CC4-5D6E-409C-BE32-E72D297353CC}">
              <c16:uniqueId val="{00000002-00DE-4C91-87C2-AF89E6990A7F}"/>
            </c:ext>
          </c:extLst>
        </c:ser>
        <c:ser>
          <c:idx val="3"/>
          <c:order val="3"/>
          <c:tx>
            <c:strRef>
              <c:f>'Летище София'!$A$27</c:f>
              <c:strCache>
                <c:ptCount val="1"/>
                <c:pt idx="0">
                  <c:v>Обработена поща, т.</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9"/>
              <c:layout>
                <c:manualLayout>
                  <c:x val="-1.3987730061349844E-2"/>
                  <c:y val="-7.0707070707071076E-3"/>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6380368098159507E-2"/>
                      <c:h val="6.2626262626262627E-2"/>
                    </c:manualLayout>
                  </c15:layout>
                </c:ext>
                <c:ext xmlns:c16="http://schemas.microsoft.com/office/drawing/2014/chart" uri="{C3380CC4-5D6E-409C-BE32-E72D297353CC}">
                  <c16:uniqueId val="{0000000C-00DE-4C91-87C2-AF89E6990A7F}"/>
                </c:ext>
              </c:extLst>
            </c:dLbl>
            <c:dLbl>
              <c:idx val="10"/>
              <c:delete val="1"/>
              <c:extLst>
                <c:ext xmlns:c15="http://schemas.microsoft.com/office/drawing/2012/chart" uri="{CE6537A1-D6FC-4f65-9D91-7224C49458BB}"/>
                <c:ext xmlns:c16="http://schemas.microsoft.com/office/drawing/2014/chart" uri="{C3380CC4-5D6E-409C-BE32-E72D297353CC}">
                  <c16:uniqueId val="{00000004-00DE-4C91-87C2-AF89E6990A7F}"/>
                </c:ext>
              </c:extLst>
            </c:dLbl>
            <c:dLbl>
              <c:idx val="11"/>
              <c:layout>
                <c:manualLayout>
                  <c:x val="-3.4149396969550737E-2"/>
                  <c:y val="1.91919191919190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0DE-4C91-87C2-AF89E6990A7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София'!$E$15:$P$15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София'!$E$27:$P$27</c:f>
              <c:numCache>
                <c:formatCode>0</c:formatCode>
                <c:ptCount val="12"/>
                <c:pt idx="0">
                  <c:v>217.9492857400744</c:v>
                </c:pt>
                <c:pt idx="1">
                  <c:v>214.21780414716042</c:v>
                </c:pt>
                <c:pt idx="2">
                  <c:v>197.24886572876176</c:v>
                </c:pt>
                <c:pt idx="3">
                  <c:v>204.46969058765481</c:v>
                </c:pt>
                <c:pt idx="4">
                  <c:v>220.47585235820105</c:v>
                </c:pt>
                <c:pt idx="5">
                  <c:v>228.65945386494653</c:v>
                </c:pt>
                <c:pt idx="6">
                  <c:v>246.70104581613373</c:v>
                </c:pt>
                <c:pt idx="7">
                  <c:v>247.15174563440965</c:v>
                </c:pt>
                <c:pt idx="8">
                  <c:v>263.09701178197923</c:v>
                </c:pt>
                <c:pt idx="9">
                  <c:v>269.49947649019771</c:v>
                </c:pt>
                <c:pt idx="10">
                  <c:v>100</c:v>
                </c:pt>
                <c:pt idx="11">
                  <c:v>85.707339968469071</c:v>
                </c:pt>
              </c:numCache>
            </c:numRef>
          </c:val>
          <c:smooth val="0"/>
          <c:extLst>
            <c:ext xmlns:c16="http://schemas.microsoft.com/office/drawing/2014/chart" uri="{C3380CC4-5D6E-409C-BE32-E72D297353CC}">
              <c16:uniqueId val="{00000003-00DE-4C91-87C2-AF89E6990A7F}"/>
            </c:ext>
          </c:extLst>
        </c:ser>
        <c:dLbls>
          <c:showLegendKey val="0"/>
          <c:showVal val="0"/>
          <c:showCatName val="0"/>
          <c:showSerName val="0"/>
          <c:showPercent val="0"/>
          <c:showBubbleSize val="0"/>
        </c:dLbls>
        <c:marker val="1"/>
        <c:smooth val="0"/>
        <c:axId val="1491221456"/>
        <c:axId val="1491222288"/>
      </c:lineChart>
      <c:catAx>
        <c:axId val="149122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2288"/>
        <c:crosses val="autoZero"/>
        <c:auto val="1"/>
        <c:lblAlgn val="ctr"/>
        <c:lblOffset val="100"/>
        <c:noMultiLvlLbl val="0"/>
      </c:catAx>
      <c:valAx>
        <c:axId val="1491222288"/>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1456"/>
        <c:crosses val="autoZero"/>
        <c:crossBetween val="between"/>
      </c:valAx>
      <c:spPr>
        <a:noFill/>
        <a:ln>
          <a:noFill/>
        </a:ln>
        <a:effectLst/>
      </c:spPr>
    </c:plotArea>
    <c:legend>
      <c:legendPos val="t"/>
      <c:layout>
        <c:manualLayout>
          <c:xMode val="edge"/>
          <c:yMode val="edge"/>
          <c:x val="3.3639276685506338E-3"/>
          <c:y val="9.5393939393939378E-2"/>
          <c:w val="0.99663607233144935"/>
          <c:h val="0.1318240674461146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BG"/>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bg-BG" sz="1200" b="1"/>
              <a:t>Обработени товари в тонове на летище Бургас</a:t>
            </a:r>
            <a:endParaRPr lang="en-US" sz="1200" b="1"/>
          </a:p>
        </c:rich>
      </c:tx>
      <c:layout>
        <c:manualLayout>
          <c:xMode val="edge"/>
          <c:yMode val="edge"/>
          <c:x val="0.21721812423682926"/>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BG"/>
        </a:p>
      </c:txPr>
    </c:title>
    <c:autoTitleDeleted val="0"/>
    <c:plotArea>
      <c:layout>
        <c:manualLayout>
          <c:layoutTarget val="inner"/>
          <c:xMode val="edge"/>
          <c:yMode val="edge"/>
          <c:x val="9.2278022574811283E-2"/>
          <c:y val="0.14375964604784042"/>
          <c:w val="0.89150329088059643"/>
          <c:h val="0.77328182467135909"/>
        </c:manualLayout>
      </c:layout>
      <c:lineChart>
        <c:grouping val="standard"/>
        <c:varyColors val="0"/>
        <c:ser>
          <c:idx val="0"/>
          <c:order val="0"/>
          <c:tx>
            <c:strRef>
              <c:f>'Летище Бургас'!$A$10</c:f>
              <c:strCache>
                <c:ptCount val="1"/>
                <c:pt idx="0">
                  <c:v>Обработени товари в тонове**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Бургас'!$E$1:$P$1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Бургас'!$E$10:$P$10</c:f>
              <c:numCache>
                <c:formatCode>0</c:formatCode>
                <c:ptCount val="12"/>
                <c:pt idx="0">
                  <c:v>5653.799</c:v>
                </c:pt>
                <c:pt idx="1">
                  <c:v>5990.9970000000003</c:v>
                </c:pt>
                <c:pt idx="2">
                  <c:v>2281.482</c:v>
                </c:pt>
                <c:pt idx="3">
                  <c:v>2594.7700000000004</c:v>
                </c:pt>
                <c:pt idx="4">
                  <c:v>5353.5000000000009</c:v>
                </c:pt>
                <c:pt idx="5">
                  <c:v>13272.090999999999</c:v>
                </c:pt>
                <c:pt idx="6">
                  <c:v>10849.688</c:v>
                </c:pt>
                <c:pt idx="7">
                  <c:v>14219.828</c:v>
                </c:pt>
                <c:pt idx="8">
                  <c:v>8427.1859999999997</c:v>
                </c:pt>
                <c:pt idx="9">
                  <c:v>4734.5820000000003</c:v>
                </c:pt>
                <c:pt idx="10">
                  <c:v>3889.1990000000001</c:v>
                </c:pt>
                <c:pt idx="11">
                  <c:v>4669.3289999999997</c:v>
                </c:pt>
              </c:numCache>
            </c:numRef>
          </c:val>
          <c:smooth val="0"/>
          <c:extLst>
            <c:ext xmlns:c16="http://schemas.microsoft.com/office/drawing/2014/chart" uri="{C3380CC4-5D6E-409C-BE32-E72D297353CC}">
              <c16:uniqueId val="{00000000-1CE8-4BFB-BE5E-13C079BADD62}"/>
            </c:ext>
          </c:extLst>
        </c:ser>
        <c:ser>
          <c:idx val="1"/>
          <c:order val="1"/>
          <c:tx>
            <c:strRef>
              <c:f>'Летище Бургас'!$A$11</c:f>
              <c:strCache>
                <c:ptCount val="1"/>
                <c:pt idx="0">
                  <c:v>натоварени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Бургас'!$E$1:$P$1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Бургас'!$E$11:$P$11</c:f>
              <c:numCache>
                <c:formatCode>0</c:formatCode>
                <c:ptCount val="12"/>
                <c:pt idx="0">
                  <c:v>5646.76</c:v>
                </c:pt>
                <c:pt idx="1">
                  <c:v>5977.3290000000006</c:v>
                </c:pt>
                <c:pt idx="2">
                  <c:v>2264.85</c:v>
                </c:pt>
                <c:pt idx="3">
                  <c:v>2587.31</c:v>
                </c:pt>
                <c:pt idx="4">
                  <c:v>4494.5600000000004</c:v>
                </c:pt>
                <c:pt idx="5">
                  <c:v>12675.567000000001</c:v>
                </c:pt>
                <c:pt idx="6">
                  <c:v>10791.212</c:v>
                </c:pt>
                <c:pt idx="7">
                  <c:v>14194.746000000001</c:v>
                </c:pt>
                <c:pt idx="8">
                  <c:v>8409.7740000000013</c:v>
                </c:pt>
                <c:pt idx="9">
                  <c:v>4705.5010000000011</c:v>
                </c:pt>
                <c:pt idx="10">
                  <c:v>3800.2530000000002</c:v>
                </c:pt>
                <c:pt idx="11">
                  <c:v>4636.4279999999999</c:v>
                </c:pt>
              </c:numCache>
            </c:numRef>
          </c:val>
          <c:smooth val="0"/>
          <c:extLst>
            <c:ext xmlns:c16="http://schemas.microsoft.com/office/drawing/2014/chart" uri="{C3380CC4-5D6E-409C-BE32-E72D297353CC}">
              <c16:uniqueId val="{00000001-1CE8-4BFB-BE5E-13C079BADD62}"/>
            </c:ext>
          </c:extLst>
        </c:ser>
        <c:ser>
          <c:idx val="2"/>
          <c:order val="2"/>
          <c:tx>
            <c:strRef>
              <c:f>'Летище Бургас'!$A$12</c:f>
              <c:strCache>
                <c:ptCount val="1"/>
                <c:pt idx="0">
                  <c:v>разтоварени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Бургас'!$E$1:$P$1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Бургас'!$E$12:$P$12</c:f>
              <c:numCache>
                <c:formatCode>0</c:formatCode>
                <c:ptCount val="12"/>
                <c:pt idx="0">
                  <c:v>7.0289999999999999</c:v>
                </c:pt>
                <c:pt idx="1">
                  <c:v>13.657999999999999</c:v>
                </c:pt>
                <c:pt idx="2">
                  <c:v>16.632000000000001</c:v>
                </c:pt>
                <c:pt idx="3">
                  <c:v>7.46</c:v>
                </c:pt>
                <c:pt idx="4">
                  <c:v>858.93999999999994</c:v>
                </c:pt>
                <c:pt idx="5">
                  <c:v>596.52400000000011</c:v>
                </c:pt>
                <c:pt idx="6">
                  <c:v>58.476000000000006</c:v>
                </c:pt>
                <c:pt idx="7">
                  <c:v>25.082000000000001</c:v>
                </c:pt>
                <c:pt idx="8">
                  <c:v>17.411999999999999</c:v>
                </c:pt>
                <c:pt idx="9">
                  <c:v>29.081000000000003</c:v>
                </c:pt>
                <c:pt idx="10">
                  <c:v>88.945999999999998</c:v>
                </c:pt>
                <c:pt idx="11">
                  <c:v>32.901000000000003</c:v>
                </c:pt>
              </c:numCache>
            </c:numRef>
          </c:val>
          <c:smooth val="0"/>
          <c:extLst>
            <c:ext xmlns:c16="http://schemas.microsoft.com/office/drawing/2014/chart" uri="{C3380CC4-5D6E-409C-BE32-E72D297353CC}">
              <c16:uniqueId val="{00000002-1CE8-4BFB-BE5E-13C079BADD62}"/>
            </c:ext>
          </c:extLst>
        </c:ser>
        <c:dLbls>
          <c:showLegendKey val="0"/>
          <c:showVal val="0"/>
          <c:showCatName val="0"/>
          <c:showSerName val="0"/>
          <c:showPercent val="0"/>
          <c:showBubbleSize val="0"/>
        </c:dLbls>
        <c:marker val="1"/>
        <c:smooth val="0"/>
        <c:axId val="451237775"/>
        <c:axId val="451241103"/>
      </c:lineChart>
      <c:catAx>
        <c:axId val="451237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crossAx val="451241103"/>
        <c:crosses val="autoZero"/>
        <c:auto val="1"/>
        <c:lblAlgn val="ctr"/>
        <c:lblOffset val="100"/>
        <c:noMultiLvlLbl val="0"/>
      </c:catAx>
      <c:valAx>
        <c:axId val="4512411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bg-BG"/>
                  <a:t>тонове</a:t>
                </a:r>
                <a:endParaRPr lang="en-US"/>
              </a:p>
            </c:rich>
          </c:tx>
          <c:layout>
            <c:manualLayout>
              <c:xMode val="edge"/>
              <c:yMode val="edge"/>
              <c:x val="9.8473643025445284E-3"/>
              <c:y val="0.453791902035066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BG"/>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crossAx val="451237775"/>
        <c:crosses val="autoZero"/>
        <c:crossBetween val="between"/>
      </c:valAx>
      <c:spPr>
        <a:noFill/>
        <a:ln>
          <a:noFill/>
        </a:ln>
        <a:effectLst/>
      </c:spPr>
    </c:plotArea>
    <c:legend>
      <c:legendPos val="r"/>
      <c:layout>
        <c:manualLayout>
          <c:xMode val="edge"/>
          <c:yMode val="edge"/>
          <c:x val="0.11369570294613428"/>
          <c:y val="6.4458438826997339E-2"/>
          <c:w val="0.81188568721135579"/>
          <c:h val="0.1089667731884775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BG"/>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bg-BG" sz="1050" b="1"/>
              <a:t>Изменение в количествата обслужени товари на летище Бургас спрямо 2020 г.</a:t>
            </a:r>
          </a:p>
        </c:rich>
      </c:tx>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BG"/>
        </a:p>
      </c:txPr>
    </c:title>
    <c:autoTitleDeleted val="0"/>
    <c:plotArea>
      <c:layout>
        <c:manualLayout>
          <c:layoutTarget val="inner"/>
          <c:xMode val="edge"/>
          <c:yMode val="edge"/>
          <c:x val="7.1672560983056827E-2"/>
          <c:y val="0.15625315574721271"/>
          <c:w val="0.92832743901694315"/>
          <c:h val="0.76267348080623354"/>
        </c:manualLayout>
      </c:layout>
      <c:lineChart>
        <c:grouping val="standard"/>
        <c:varyColors val="0"/>
        <c:ser>
          <c:idx val="0"/>
          <c:order val="0"/>
          <c:tx>
            <c:strRef>
              <c:f>'Летище Бургас'!$A$24</c:f>
              <c:strCache>
                <c:ptCount val="1"/>
                <c:pt idx="0">
                  <c:v>Обработени товари в тонове**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'Летище Бургас'!$E$15:$P$15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Бургас'!$E$24:$P$24</c:f>
              <c:numCache>
                <c:formatCode>0</c:formatCode>
                <c:ptCount val="12"/>
                <c:pt idx="0">
                  <c:v>145.37181049362607</c:v>
                </c:pt>
                <c:pt idx="1">
                  <c:v>154.04192482822299</c:v>
                </c:pt>
                <c:pt idx="2">
                  <c:v>58.662002124344887</c:v>
                </c:pt>
                <c:pt idx="3">
                  <c:v>66.717336911790852</c:v>
                </c:pt>
                <c:pt idx="4">
                  <c:v>137.65045193110461</c:v>
                </c:pt>
                <c:pt idx="5">
                  <c:v>341.25512734113113</c:v>
                </c:pt>
                <c:pt idx="6">
                  <c:v>278.96973129942694</c:v>
                </c:pt>
                <c:pt idx="7">
                  <c:v>365.62356413235733</c:v>
                </c:pt>
                <c:pt idx="8">
                  <c:v>216.68178974642336</c:v>
                </c:pt>
                <c:pt idx="9">
                  <c:v>121.73668665450136</c:v>
                </c:pt>
                <c:pt idx="10">
                  <c:v>100</c:v>
                </c:pt>
                <c:pt idx="11">
                  <c:v>120.0588861613921</c:v>
                </c:pt>
              </c:numCache>
            </c:numRef>
          </c:val>
          <c:smooth val="0"/>
          <c:extLst>
            <c:ext xmlns:c16="http://schemas.microsoft.com/office/drawing/2014/chart" uri="{C3380CC4-5D6E-409C-BE32-E72D297353CC}">
              <c16:uniqueId val="{00000000-7A64-4C84-A0EC-BAD7EFF5B071}"/>
            </c:ext>
          </c:extLst>
        </c:ser>
        <c:ser>
          <c:idx val="1"/>
          <c:order val="1"/>
          <c:tx>
            <c:strRef>
              <c:f>'Летище Бургас'!$A$25</c:f>
              <c:strCache>
                <c:ptCount val="1"/>
                <c:pt idx="0">
                  <c:v>натоварени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0"/>
              <c:delete val="1"/>
              <c:extLst>
                <c:ext xmlns:c15="http://schemas.microsoft.com/office/drawing/2012/chart" uri="{CE6537A1-D6FC-4f65-9D91-7224C49458BB}"/>
                <c:ext xmlns:c16="http://schemas.microsoft.com/office/drawing/2014/chart" uri="{C3380CC4-5D6E-409C-BE32-E72D297353CC}">
                  <c16:uniqueId val="{00000005-7A64-4C84-A0EC-BAD7EFF5B071}"/>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Бургас'!$E$15:$P$15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Бургас'!$E$25:$P$25</c:f>
              <c:numCache>
                <c:formatCode>0</c:formatCode>
                <c:ptCount val="12"/>
                <c:pt idx="0">
                  <c:v>148.58905446558427</c:v>
                </c:pt>
                <c:pt idx="1">
                  <c:v>157.28765953214167</c:v>
                </c:pt>
                <c:pt idx="2">
                  <c:v>59.59734786078716</c:v>
                </c:pt>
                <c:pt idx="3">
                  <c:v>68.082572397153555</c:v>
                </c:pt>
                <c:pt idx="4">
                  <c:v>118.27002044337576</c:v>
                </c:pt>
                <c:pt idx="5">
                  <c:v>333.54534553357371</c:v>
                </c:pt>
                <c:pt idx="6">
                  <c:v>283.96035737620622</c:v>
                </c:pt>
                <c:pt idx="7">
                  <c:v>373.52107872817942</c:v>
                </c:pt>
                <c:pt idx="8">
                  <c:v>221.29510850988081</c:v>
                </c:pt>
                <c:pt idx="9">
                  <c:v>123.82072983035606</c:v>
                </c:pt>
                <c:pt idx="10">
                  <c:v>99.999999999999986</c:v>
                </c:pt>
                <c:pt idx="11">
                  <c:v>122.00314031723677</c:v>
                </c:pt>
              </c:numCache>
            </c:numRef>
          </c:val>
          <c:smooth val="0"/>
          <c:extLst>
            <c:ext xmlns:c16="http://schemas.microsoft.com/office/drawing/2014/chart" uri="{C3380CC4-5D6E-409C-BE32-E72D297353CC}">
              <c16:uniqueId val="{00000001-7A64-4C84-A0EC-BAD7EFF5B071}"/>
            </c:ext>
          </c:extLst>
        </c:ser>
        <c:ser>
          <c:idx val="2"/>
          <c:order val="2"/>
          <c:tx>
            <c:strRef>
              <c:f>'Летище Бургас'!$A$26</c:f>
              <c:strCache>
                <c:ptCount val="1"/>
                <c:pt idx="0">
                  <c:v>разтоварени</c:v>
                </c:pt>
              </c:strCache>
            </c:strRef>
          </c:tx>
          <c:spPr>
            <a:ln w="28575" cap="rnd">
              <a:solidFill>
                <a:schemeClr val="accent6"/>
              </a:solidFill>
              <a:round/>
            </a:ln>
            <a:effectLst/>
          </c:spPr>
          <c:marker>
            <c:symbol val="circle"/>
            <c:size val="5"/>
            <c:spPr>
              <a:solidFill>
                <a:schemeClr val="accent3"/>
              </a:solidFill>
              <a:ln w="9525">
                <a:solidFill>
                  <a:schemeClr val="accent6"/>
                </a:solidFill>
              </a:ln>
              <a:effectLst/>
            </c:spPr>
          </c:marker>
          <c:dLbls>
            <c:dLbl>
              <c:idx val="2"/>
              <c:layout>
                <c:manualLayout>
                  <c:x val="-1.7859516951030358E-2"/>
                  <c:y val="-2.92461005199306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64-4C84-A0EC-BAD7EFF5B071}"/>
                </c:ext>
              </c:extLst>
            </c:dLbl>
            <c:dLbl>
              <c:idx val="3"/>
              <c:layout>
                <c:manualLayout>
                  <c:x val="-1.169953467759801E-2"/>
                  <c:y val="-1.62478336221837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64-4C84-A0EC-BAD7EFF5B071}"/>
                </c:ext>
              </c:extLst>
            </c:dLbl>
            <c:dLbl>
              <c:idx val="4"/>
              <c:layout>
                <c:manualLayout>
                  <c:x val="-6.9384333273430604E-2"/>
                  <c:y val="1.8338132343509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64-4C84-A0EC-BAD7EFF5B071}"/>
                </c:ext>
              </c:extLst>
            </c:dLbl>
            <c:dLbl>
              <c:idx val="9"/>
              <c:layout>
                <c:manualLayout>
                  <c:x val="-4.0017726567693333E-2"/>
                  <c:y val="-4.2244367417677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64-4C84-A0EC-BAD7EFF5B071}"/>
                </c:ext>
              </c:extLst>
            </c:dLbl>
            <c:dLbl>
              <c:idx val="11"/>
              <c:layout>
                <c:manualLayout>
                  <c:x val="-1.7859516951030358E-2"/>
                  <c:y val="-2.92461005199306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64-4C84-A0EC-BAD7EFF5B071}"/>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Бургас'!$E$15:$P$15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Бургас'!$E$26:$P$26</c:f>
              <c:numCache>
                <c:formatCode>0</c:formatCode>
                <c:ptCount val="12"/>
                <c:pt idx="0">
                  <c:v>7.9025476131585455</c:v>
                </c:pt>
                <c:pt idx="1">
                  <c:v>15.355384165673554</c:v>
                </c:pt>
                <c:pt idx="2">
                  <c:v>18.698985901558249</c:v>
                </c:pt>
                <c:pt idx="3">
                  <c:v>8.3871112810019568</c:v>
                </c:pt>
                <c:pt idx="4">
                  <c:v>965.68704607289817</c:v>
                </c:pt>
                <c:pt idx="5">
                  <c:v>670.65860184831263</c:v>
                </c:pt>
                <c:pt idx="6">
                  <c:v>65.743259955478607</c:v>
                </c:pt>
                <c:pt idx="7">
                  <c:v>28.19913205765296</c:v>
                </c:pt>
                <c:pt idx="8">
                  <c:v>19.575922469813143</c:v>
                </c:pt>
                <c:pt idx="9">
                  <c:v>32.695118386436718</c:v>
                </c:pt>
                <c:pt idx="10">
                  <c:v>100</c:v>
                </c:pt>
                <c:pt idx="11">
                  <c:v>36.989859015582496</c:v>
                </c:pt>
              </c:numCache>
            </c:numRef>
          </c:val>
          <c:smooth val="0"/>
          <c:extLst>
            <c:ext xmlns:c16="http://schemas.microsoft.com/office/drawing/2014/chart" uri="{C3380CC4-5D6E-409C-BE32-E72D297353CC}">
              <c16:uniqueId val="{00000003-7A64-4C84-A0EC-BAD7EFF5B071}"/>
            </c:ext>
          </c:extLst>
        </c:ser>
        <c:dLbls>
          <c:showLegendKey val="0"/>
          <c:showVal val="0"/>
          <c:showCatName val="0"/>
          <c:showSerName val="0"/>
          <c:showPercent val="0"/>
          <c:showBubbleSize val="0"/>
        </c:dLbls>
        <c:marker val="1"/>
        <c:smooth val="0"/>
        <c:axId val="1491221456"/>
        <c:axId val="1491222288"/>
      </c:lineChart>
      <c:catAx>
        <c:axId val="149122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2288"/>
        <c:crosses val="autoZero"/>
        <c:auto val="1"/>
        <c:lblAlgn val="ctr"/>
        <c:lblOffset val="100"/>
        <c:noMultiLvlLbl val="0"/>
      </c:catAx>
      <c:valAx>
        <c:axId val="1491222288"/>
        <c:scaling>
          <c:orientation val="minMax"/>
          <c:max val="11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1456"/>
        <c:crosses val="autoZero"/>
        <c:crossBetween val="between"/>
        <c:minorUnit val="50"/>
      </c:valAx>
      <c:spPr>
        <a:noFill/>
        <a:ln>
          <a:noFill/>
        </a:ln>
        <a:effectLst/>
      </c:spPr>
    </c:plotArea>
    <c:legend>
      <c:legendPos val="t"/>
      <c:layout>
        <c:manualLayout>
          <c:xMode val="edge"/>
          <c:yMode val="edge"/>
          <c:x val="8.5607806668748718E-2"/>
          <c:y val="0.13086218425469781"/>
          <c:w val="0.81463663153340027"/>
          <c:h val="5.078340579691464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BG"/>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bg-BG" sz="1200" b="1"/>
              <a:t>Обработени товари на летище Варна</a:t>
            </a:r>
            <a:endParaRPr lang="en-US" sz="1200" b="1"/>
          </a:p>
        </c:rich>
      </c:tx>
      <c:layout>
        <c:manualLayout>
          <c:xMode val="edge"/>
          <c:yMode val="edge"/>
          <c:x val="0.25305216251912666"/>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BG"/>
        </a:p>
      </c:txPr>
    </c:title>
    <c:autoTitleDeleted val="0"/>
    <c:plotArea>
      <c:layout>
        <c:manualLayout>
          <c:layoutTarget val="inner"/>
          <c:xMode val="edge"/>
          <c:yMode val="edge"/>
          <c:x val="8.4674417260076559E-2"/>
          <c:y val="0.12180623973727422"/>
          <c:w val="0.90336314319424138"/>
          <c:h val="0.81514526201466198"/>
        </c:manualLayout>
      </c:layout>
      <c:lineChart>
        <c:grouping val="standard"/>
        <c:varyColors val="0"/>
        <c:ser>
          <c:idx val="0"/>
          <c:order val="0"/>
          <c:tx>
            <c:strRef>
              <c:f>'Летище Варна'!$A$10</c:f>
              <c:strCache>
                <c:ptCount val="1"/>
                <c:pt idx="0">
                  <c:v>Обработени товари в тонове**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Варна'!$E$1:$P$1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Варна'!$E$10:$P$10</c:f>
              <c:numCache>
                <c:formatCode>0</c:formatCode>
                <c:ptCount val="12"/>
                <c:pt idx="0">
                  <c:v>83.09999999999998</c:v>
                </c:pt>
                <c:pt idx="1">
                  <c:v>40.894999999999996</c:v>
                </c:pt>
                <c:pt idx="2">
                  <c:v>33.381999999999998</c:v>
                </c:pt>
                <c:pt idx="3">
                  <c:v>35.199999999999996</c:v>
                </c:pt>
                <c:pt idx="4">
                  <c:v>74.069999999999993</c:v>
                </c:pt>
                <c:pt idx="5">
                  <c:v>116.18</c:v>
                </c:pt>
                <c:pt idx="6" formatCode="#,##0">
                  <c:v>3264.9160000000002</c:v>
                </c:pt>
                <c:pt idx="7" formatCode="#,##0">
                  <c:v>228.25800000000001</c:v>
                </c:pt>
                <c:pt idx="8" formatCode="#,##0">
                  <c:v>135.82000000000002</c:v>
                </c:pt>
                <c:pt idx="9" formatCode="#,##0">
                  <c:v>122.435</c:v>
                </c:pt>
                <c:pt idx="10" formatCode="#,##0">
                  <c:v>36.371000000000002</c:v>
                </c:pt>
                <c:pt idx="11" formatCode="#,##0">
                  <c:v>33.625999999999998</c:v>
                </c:pt>
              </c:numCache>
            </c:numRef>
          </c:val>
          <c:smooth val="0"/>
          <c:extLst>
            <c:ext xmlns:c16="http://schemas.microsoft.com/office/drawing/2014/chart" uri="{C3380CC4-5D6E-409C-BE32-E72D297353CC}">
              <c16:uniqueId val="{00000000-3C08-4DA8-B317-C922F0ACDB8D}"/>
            </c:ext>
          </c:extLst>
        </c:ser>
        <c:ser>
          <c:idx val="1"/>
          <c:order val="1"/>
          <c:tx>
            <c:strRef>
              <c:f>'Летище Варна'!$A$11</c:f>
              <c:strCache>
                <c:ptCount val="1"/>
                <c:pt idx="0">
                  <c:v>натоварени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'Летище Варна'!$E$1:$P$1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Варна'!$E$11:$P$11</c:f>
              <c:numCache>
                <c:formatCode>0</c:formatCode>
                <c:ptCount val="12"/>
                <c:pt idx="0">
                  <c:v>21.59</c:v>
                </c:pt>
                <c:pt idx="1">
                  <c:v>11.600999999999999</c:v>
                </c:pt>
                <c:pt idx="2">
                  <c:v>10.967000000000001</c:v>
                </c:pt>
                <c:pt idx="3">
                  <c:v>13.530000000000001</c:v>
                </c:pt>
                <c:pt idx="4">
                  <c:v>14.909999999999998</c:v>
                </c:pt>
                <c:pt idx="5">
                  <c:v>28.951000000000001</c:v>
                </c:pt>
                <c:pt idx="6" formatCode="#,##0">
                  <c:v>3124.5839999999998</c:v>
                </c:pt>
                <c:pt idx="7" formatCode="#,##0">
                  <c:v>110.58400000000002</c:v>
                </c:pt>
                <c:pt idx="8" formatCode="#,##0">
                  <c:v>42.282999999999994</c:v>
                </c:pt>
                <c:pt idx="9" formatCode="#,##0">
                  <c:v>30.933999999999997</c:v>
                </c:pt>
                <c:pt idx="10" formatCode="#,##0">
                  <c:v>10.741</c:v>
                </c:pt>
                <c:pt idx="11" formatCode="#,##0">
                  <c:v>13.256</c:v>
                </c:pt>
              </c:numCache>
            </c:numRef>
          </c:val>
          <c:smooth val="0"/>
          <c:extLst>
            <c:ext xmlns:c16="http://schemas.microsoft.com/office/drawing/2014/chart" uri="{C3380CC4-5D6E-409C-BE32-E72D297353CC}">
              <c16:uniqueId val="{00000001-3C08-4DA8-B317-C922F0ACDB8D}"/>
            </c:ext>
          </c:extLst>
        </c:ser>
        <c:ser>
          <c:idx val="2"/>
          <c:order val="2"/>
          <c:tx>
            <c:strRef>
              <c:f>'Летище Варна'!$A$12</c:f>
              <c:strCache>
                <c:ptCount val="1"/>
                <c:pt idx="0">
                  <c:v>разтоварени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'Летище Варна'!$E$1:$P$1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Варна'!$E$12:$P$12</c:f>
              <c:numCache>
                <c:formatCode>0</c:formatCode>
                <c:ptCount val="12"/>
                <c:pt idx="0">
                  <c:v>61.509999999999991</c:v>
                </c:pt>
                <c:pt idx="1">
                  <c:v>29.295000000000002</c:v>
                </c:pt>
                <c:pt idx="2">
                  <c:v>22.395000000000003</c:v>
                </c:pt>
                <c:pt idx="3">
                  <c:v>21.669999999999998</c:v>
                </c:pt>
                <c:pt idx="4">
                  <c:v>59.16</c:v>
                </c:pt>
                <c:pt idx="5">
                  <c:v>87.228999999999999</c:v>
                </c:pt>
                <c:pt idx="6" formatCode="#,##0">
                  <c:v>140.33199999999999</c:v>
                </c:pt>
                <c:pt idx="7" formatCode="#,##0">
                  <c:v>117.67399999999999</c:v>
                </c:pt>
                <c:pt idx="8" formatCode="#,##0">
                  <c:v>93.536999999999992</c:v>
                </c:pt>
                <c:pt idx="9" formatCode="#,##0">
                  <c:v>91.500999999999991</c:v>
                </c:pt>
                <c:pt idx="10" formatCode="#,##0">
                  <c:v>25.63</c:v>
                </c:pt>
                <c:pt idx="11" formatCode="#,##0">
                  <c:v>20.37</c:v>
                </c:pt>
              </c:numCache>
            </c:numRef>
          </c:val>
          <c:smooth val="0"/>
          <c:extLst>
            <c:ext xmlns:c16="http://schemas.microsoft.com/office/drawing/2014/chart" uri="{C3380CC4-5D6E-409C-BE32-E72D297353CC}">
              <c16:uniqueId val="{00000002-3C08-4DA8-B317-C922F0ACDB8D}"/>
            </c:ext>
          </c:extLst>
        </c:ser>
        <c:dLbls>
          <c:showLegendKey val="0"/>
          <c:showVal val="0"/>
          <c:showCatName val="0"/>
          <c:showSerName val="0"/>
          <c:showPercent val="0"/>
          <c:showBubbleSize val="0"/>
        </c:dLbls>
        <c:marker val="1"/>
        <c:smooth val="0"/>
        <c:axId val="451241519"/>
        <c:axId val="451238191"/>
      </c:lineChart>
      <c:catAx>
        <c:axId val="451241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crossAx val="451238191"/>
        <c:crosses val="autoZero"/>
        <c:auto val="1"/>
        <c:lblAlgn val="ctr"/>
        <c:lblOffset val="100"/>
        <c:noMultiLvlLbl val="0"/>
      </c:catAx>
      <c:valAx>
        <c:axId val="4512381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bg-BG"/>
                  <a:t>тонове</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BG"/>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crossAx val="451241519"/>
        <c:crosses val="autoZero"/>
        <c:crossBetween val="between"/>
      </c:valAx>
      <c:spPr>
        <a:noFill/>
        <a:ln>
          <a:noFill/>
        </a:ln>
        <a:effectLst/>
      </c:spPr>
    </c:plotArea>
    <c:legend>
      <c:legendPos val="r"/>
      <c:layout>
        <c:manualLayout>
          <c:xMode val="edge"/>
          <c:yMode val="edge"/>
          <c:x val="0.14672313086789684"/>
          <c:y val="7.5475479358183675E-2"/>
          <c:w val="0.6729952056492986"/>
          <c:h val="4.80307202978937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BG"/>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bg-BG" sz="1100" b="1"/>
              <a:t>Изменение в количествата обслужени товари на летище Варна спрямо 2020 г.</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BG"/>
        </a:p>
      </c:txPr>
    </c:title>
    <c:autoTitleDeleted val="0"/>
    <c:plotArea>
      <c:layout>
        <c:manualLayout>
          <c:layoutTarget val="inner"/>
          <c:xMode val="edge"/>
          <c:yMode val="edge"/>
          <c:x val="8.3992525529921438E-2"/>
          <c:y val="0.22445593867240585"/>
          <c:w val="0.91568556977131677"/>
          <c:h val="0.69828670260148118"/>
        </c:manualLayout>
      </c:layout>
      <c:lineChart>
        <c:grouping val="standard"/>
        <c:varyColors val="0"/>
        <c:ser>
          <c:idx val="0"/>
          <c:order val="0"/>
          <c:tx>
            <c:strRef>
              <c:f>'Летище Варна'!$A$24</c:f>
              <c:strCache>
                <c:ptCount val="1"/>
                <c:pt idx="0">
                  <c:v>Обработени товари в тонове**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'Летище Варна'!$E$15:$P$15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Варна'!$E$24:$P$24</c:f>
              <c:numCache>
                <c:formatCode>0</c:formatCode>
                <c:ptCount val="12"/>
                <c:pt idx="0">
                  <c:v>228.478733056556</c:v>
                </c:pt>
                <c:pt idx="1">
                  <c:v>112.43848120755545</c:v>
                </c:pt>
                <c:pt idx="2">
                  <c:v>91.781914162382108</c:v>
                </c:pt>
                <c:pt idx="3">
                  <c:v>96.780401968601339</c:v>
                </c:pt>
                <c:pt idx="4">
                  <c:v>203.65126061972447</c:v>
                </c:pt>
                <c:pt idx="5">
                  <c:v>319.43031536113938</c:v>
                </c:pt>
                <c:pt idx="6">
                  <c:v>8976.7012180033544</c:v>
                </c:pt>
                <c:pt idx="7">
                  <c:v>627.58241456105134</c:v>
                </c:pt>
                <c:pt idx="8">
                  <c:v>373.42938055043857</c:v>
                </c:pt>
                <c:pt idx="9">
                  <c:v>336.62808281323032</c:v>
                </c:pt>
                <c:pt idx="10">
                  <c:v>100</c:v>
                </c:pt>
                <c:pt idx="11">
                  <c:v>92.452778312391729</c:v>
                </c:pt>
              </c:numCache>
            </c:numRef>
          </c:val>
          <c:smooth val="0"/>
          <c:extLst>
            <c:ext xmlns:c16="http://schemas.microsoft.com/office/drawing/2014/chart" uri="{C3380CC4-5D6E-409C-BE32-E72D297353CC}">
              <c16:uniqueId val="{00000000-4976-4A5E-95DE-1B7A801AE9AB}"/>
            </c:ext>
          </c:extLst>
        </c:ser>
        <c:ser>
          <c:idx val="1"/>
          <c:order val="1"/>
          <c:tx>
            <c:strRef>
              <c:f>'Летище Варна'!$A$25</c:f>
              <c:strCache>
                <c:ptCount val="1"/>
                <c:pt idx="0">
                  <c:v>натоварени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'Летище Варна'!$E$15:$P$15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Варна'!$E$25:$P$25</c:f>
              <c:numCache>
                <c:formatCode>0</c:formatCode>
                <c:ptCount val="12"/>
                <c:pt idx="0">
                  <c:v>201.00549297085934</c:v>
                </c:pt>
                <c:pt idx="1">
                  <c:v>108.00670328647239</c:v>
                </c:pt>
                <c:pt idx="2">
                  <c:v>102.10408714272415</c:v>
                </c:pt>
                <c:pt idx="3">
                  <c:v>125.96592496043199</c:v>
                </c:pt>
                <c:pt idx="4">
                  <c:v>138.81389069919001</c:v>
                </c:pt>
                <c:pt idx="5">
                  <c:v>269.53728703100268</c:v>
                </c:pt>
                <c:pt idx="6">
                  <c:v>29090.252304254722</c:v>
                </c:pt>
                <c:pt idx="7">
                  <c:v>1029.5503211991436</c:v>
                </c:pt>
                <c:pt idx="8">
                  <c:v>393.6598082115259</c:v>
                </c:pt>
                <c:pt idx="9">
                  <c:v>287.99925519039192</c:v>
                </c:pt>
                <c:pt idx="10">
                  <c:v>100</c:v>
                </c:pt>
                <c:pt idx="11">
                  <c:v>123.41495205288147</c:v>
                </c:pt>
              </c:numCache>
            </c:numRef>
          </c:val>
          <c:smooth val="0"/>
          <c:extLst>
            <c:ext xmlns:c16="http://schemas.microsoft.com/office/drawing/2014/chart" uri="{C3380CC4-5D6E-409C-BE32-E72D297353CC}">
              <c16:uniqueId val="{00000001-4976-4A5E-95DE-1B7A801AE9AB}"/>
            </c:ext>
          </c:extLst>
        </c:ser>
        <c:ser>
          <c:idx val="2"/>
          <c:order val="2"/>
          <c:tx>
            <c:strRef>
              <c:f>'Летище Варна'!$A$26</c:f>
              <c:strCache>
                <c:ptCount val="1"/>
                <c:pt idx="0">
                  <c:v>разтоварени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'Летище Варна'!$E$15:$P$15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'Летище Варна'!$E$26:$P$26</c:f>
              <c:numCache>
                <c:formatCode>0</c:formatCode>
                <c:ptCount val="12"/>
                <c:pt idx="0">
                  <c:v>239.99219664455714</c:v>
                </c:pt>
                <c:pt idx="1">
                  <c:v>114.29964884900508</c:v>
                </c:pt>
                <c:pt idx="2">
                  <c:v>87.378072571205635</c:v>
                </c:pt>
                <c:pt idx="3">
                  <c:v>84.549356223175963</c:v>
                </c:pt>
                <c:pt idx="4">
                  <c:v>230.82325399921967</c:v>
                </c:pt>
                <c:pt idx="5">
                  <c:v>340.33944596176354</c:v>
                </c:pt>
                <c:pt idx="6">
                  <c:v>547.53023800234098</c:v>
                </c:pt>
                <c:pt idx="7">
                  <c:v>459.12602419040189</c:v>
                </c:pt>
                <c:pt idx="8">
                  <c:v>364.9512290284822</c:v>
                </c:pt>
                <c:pt idx="9">
                  <c:v>357.00741318767064</c:v>
                </c:pt>
                <c:pt idx="10">
                  <c:v>100</c:v>
                </c:pt>
                <c:pt idx="11">
                  <c:v>79.477175185329699</c:v>
                </c:pt>
              </c:numCache>
            </c:numRef>
          </c:val>
          <c:smooth val="0"/>
          <c:extLst>
            <c:ext xmlns:c16="http://schemas.microsoft.com/office/drawing/2014/chart" uri="{C3380CC4-5D6E-409C-BE32-E72D297353CC}">
              <c16:uniqueId val="{00000002-4976-4A5E-95DE-1B7A801AE9AB}"/>
            </c:ext>
          </c:extLst>
        </c:ser>
        <c:dLbls>
          <c:showLegendKey val="0"/>
          <c:showVal val="0"/>
          <c:showCatName val="0"/>
          <c:showSerName val="0"/>
          <c:showPercent val="0"/>
          <c:showBubbleSize val="0"/>
        </c:dLbls>
        <c:marker val="1"/>
        <c:smooth val="0"/>
        <c:axId val="1491221456"/>
        <c:axId val="1491222288"/>
      </c:lineChart>
      <c:catAx>
        <c:axId val="149122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2288"/>
        <c:crosses val="autoZero"/>
        <c:auto val="1"/>
        <c:lblAlgn val="ctr"/>
        <c:lblOffset val="100"/>
        <c:noMultiLvlLbl val="0"/>
      </c:catAx>
      <c:valAx>
        <c:axId val="1491222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crossAx val="1491221456"/>
        <c:crosses val="autoZero"/>
        <c:crossBetween val="between"/>
      </c:valAx>
      <c:spPr>
        <a:noFill/>
        <a:ln>
          <a:noFill/>
        </a:ln>
        <a:effectLst/>
      </c:spPr>
    </c:plotArea>
    <c:legend>
      <c:legendPos val="t"/>
      <c:layout>
        <c:manualLayout>
          <c:xMode val="edge"/>
          <c:yMode val="edge"/>
          <c:x val="6.8198432873710413E-2"/>
          <c:y val="0.13748967795210568"/>
          <c:w val="0.8724664180992443"/>
          <c:h val="7.045098408941656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BG"/>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9B1A4B2ACEFCC14E943190E0295CB99B" ma:contentTypeVersion="5" ma:contentTypeDescription="Създаване на нов документ" ma:contentTypeScope="" ma:versionID="55517a923368a9fe1102f0ae27d4a8a4">
  <xsd:schema xmlns:xsd="http://www.w3.org/2001/XMLSchema" xmlns:xs="http://www.w3.org/2001/XMLSchema" xmlns:p="http://schemas.microsoft.com/office/2006/metadata/properties" xmlns:ns2="58fd50b5-08ac-478c-8ebf-b58d9515c8a6" targetNamespace="http://schemas.microsoft.com/office/2006/metadata/properties" ma:root="true" ma:fieldsID="91299a024b3c6e7638fc4d6d7f504428" ns2:_="">
    <xsd:import namespace="58fd50b5-08ac-478c-8ebf-b58d9515c8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d50b5-08ac-478c-8ebf-b58d9515c8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ъдържание"/>
        <xsd:element ref="dc:title" minOccurs="0" maxOccurs="1" ma:index="4" ma:displayName="Заглав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b:Source>
    <b:Tag>Ник171</b:Tag>
    <b:SourceType>Book</b:SourceType>
    <b:Guid>{B5980181-0EA6-4718-B246-48137D86E145}</b:Guid>
    <b:Title>Въздушният транспорт в България</b:Title>
    <b:Year>2017</b:Year>
    <b:YearAccessed>2020</b:YearAccessed>
    <b:MonthAccessed>Февруари</b:MonthAccessed>
    <b:LCID>bg-BG</b:LCID>
    <b:Author>
      <b:Author>
        <b:NameList>
          <b:Person>
            <b:Last>Николова</b:Last>
            <b:First>Христина</b:First>
          </b:Person>
        </b:NameList>
      </b:Author>
    </b:Author>
    <b:City>София</b:City>
    <b:Publisher>Издателски комплекс - УНСС</b:Publisher>
    <b:Edition>1</b:Edition>
    <b:Pages>16-31</b:Pages>
    <b:RefOrder>1</b:RefOrder>
  </b:Source>
  <b:Source>
    <b:Tag>Sky22</b:Tag>
    <b:SourceType>InternetSite</b:SourceType>
    <b:Guid>{4008FB5F-82F4-495C-960D-5605CF4ECC8E}</b:Guid>
    <b:LCID>en-US</b:LCID>
    <b:Author>
      <b:Author>
        <b:Corporate>Skytrax rating</b:Corporate>
      </b:Author>
    </b:Author>
    <b:Title>Skytrax</b:Title>
    <b:Year>2022</b:Year>
    <b:YearAccessed>2022</b:YearAccessed>
    <b:MonthAccessed>March</b:MonthAccessed>
    <b:URL>https://skytraxratings.com/about-covid-19-airport-ratings</b:URL>
    <b:RefOrder>2</b:RefOrder>
  </b:Source>
  <b:Source>
    <b:Tag>Евр21</b:Tag>
    <b:SourceType>DocumentFromInternetSite</b:SourceType>
    <b:Guid>{33D77DA2-4784-429A-A78D-CE52E624B77B}</b:Guid>
    <b:Author>
      <b:Author>
        <b:Corporate>Европейска комисия</b:Corporate>
      </b:Author>
    </b:Author>
    <b:Title>Общ път към безопасно и трайно отваряне</b:Title>
    <b:Year>2021</b:Year>
    <b:YearAccessed>2021</b:YearAccessed>
    <b:MonthAccessed>септември</b:MonthAccessed>
    <b:DayAccessed>24</b:DayAccessed>
    <b:Month>март</b:Month>
    <b:Day>17</b:Day>
    <b:City>Брюксел</b:City>
    <b:LCID>bg-BG</b:LCID>
    <b:RefOrder>4</b:RefOrder>
  </b:Source>
  <b:Source>
    <b:Tag>Air22</b:Tag>
    <b:SourceType>InternetSite</b:SourceType>
    <b:Guid>{A07B517F-0D1E-4C5E-A2E4-58480D2F13D1}</b:Guid>
    <b:Title>Airport Health Accreditation</b:Title>
    <b:Year>2022</b:Year>
    <b:LCID>en-US</b:LCID>
    <b:Author>
      <b:Author>
        <b:Corporate>Airports Council International</b:Corporate>
      </b:Author>
    </b:Author>
    <b:YearAccessed>2022</b:YearAccessed>
    <b:URL>https://aci.aero/programs-and-services/airport-operations/aci-airport-health-accreditation-program/</b:URL>
    <b:RefOrder>3</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D23556-A4FC-4DED-BD84-5CBF227488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d50b5-08ac-478c-8ebf-b58d9515c8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22A331-F74E-4991-BEC3-8C9850715CE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63AA13D-BA97-43EA-80A7-A9CB72CDD102}">
  <ds:schemaRefs>
    <ds:schemaRef ds:uri="http://schemas.openxmlformats.org/officeDocument/2006/bibliography"/>
  </ds:schemaRefs>
</ds:datastoreItem>
</file>

<file path=customXml/itemProps4.xml><?xml version="1.0" encoding="utf-8"?>
<ds:datastoreItem xmlns:ds="http://schemas.openxmlformats.org/officeDocument/2006/customXml" ds:itemID="{EF5972CB-F78E-4386-8E8E-06FEAD1EC6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2743</TotalTime>
  <Pages>53</Pages>
  <Words>11285</Words>
  <Characters>64325</Characters>
  <Application>Microsoft Office Word</Application>
  <DocSecurity>0</DocSecurity>
  <Lines>536</Lines>
  <Paragraphs>150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75460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Христина Николова</dc:creator>
  <cp:keywords/>
  <dc:description/>
  <cp:lastModifiedBy>Христина Николова</cp:lastModifiedBy>
  <cp:revision>129</cp:revision>
  <dcterms:created xsi:type="dcterms:W3CDTF">2022-04-02T14:23:00Z</dcterms:created>
  <dcterms:modified xsi:type="dcterms:W3CDTF">2023-04-05T08:07:00Z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0x0101009B1A4B2ACEFCC14E943190E0295CB99B</vt:lpwstr>
  </property>
</Properties>
</file>